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DC903" w14:textId="29ED4F5D"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 xml:space="preserve">RAN WG1 </w:t>
      </w:r>
      <w:r w:rsidR="008838A1">
        <w:rPr>
          <w:rFonts w:eastAsia="Batang" w:cs="Arial"/>
          <w:b/>
          <w:bCs/>
          <w:sz w:val="24"/>
          <w:szCs w:val="24"/>
          <w:lang w:val="en-US"/>
        </w:rPr>
        <w:t>meeting #96</w:t>
      </w:r>
      <w:r w:rsidR="00FE646C">
        <w:rPr>
          <w:rFonts w:eastAsia="Batang" w:cs="Arial"/>
          <w:b/>
          <w:bCs/>
          <w:sz w:val="24"/>
          <w:szCs w:val="24"/>
          <w:lang w:val="en-US"/>
        </w:rPr>
        <w:t>bis</w:t>
      </w:r>
      <w:r w:rsidRPr="006E473F">
        <w:rPr>
          <w:rFonts w:hint="eastAsia"/>
          <w:b/>
          <w:sz w:val="24"/>
          <w:szCs w:val="24"/>
          <w:lang w:eastAsia="ko-KR"/>
        </w:rPr>
        <w:tab/>
      </w:r>
      <w:r w:rsidR="00C30E4F" w:rsidRPr="00C30E4F">
        <w:rPr>
          <w:b/>
          <w:sz w:val="24"/>
          <w:szCs w:val="24"/>
          <w:lang w:eastAsia="ko-KR"/>
        </w:rPr>
        <w:t>R1-</w:t>
      </w:r>
      <w:r w:rsidR="000C00B7" w:rsidRPr="00C30E4F">
        <w:rPr>
          <w:b/>
          <w:sz w:val="24"/>
          <w:szCs w:val="24"/>
          <w:lang w:eastAsia="ko-KR"/>
        </w:rPr>
        <w:t>1</w:t>
      </w:r>
      <w:r w:rsidR="000C00B7">
        <w:rPr>
          <w:b/>
          <w:sz w:val="24"/>
          <w:szCs w:val="24"/>
          <w:lang w:eastAsia="ko-KR"/>
        </w:rPr>
        <w:t>905618</w:t>
      </w:r>
    </w:p>
    <w:bookmarkEnd w:id="0"/>
    <w:bookmarkEnd w:id="1"/>
    <w:p w14:paraId="77A54064" w14:textId="112456F6" w:rsidR="00B720F1" w:rsidRDefault="000601B6" w:rsidP="00F263F9">
      <w:pPr>
        <w:tabs>
          <w:tab w:val="left" w:pos="1985"/>
        </w:tabs>
        <w:spacing w:before="0" w:after="0" w:line="240" w:lineRule="auto"/>
        <w:ind w:left="2040" w:hangingChars="850" w:hanging="2040"/>
        <w:rPr>
          <w:rFonts w:ascii="Arial" w:eastAsia="MS Mincho" w:hAnsi="Arial" w:cs="Arial"/>
          <w:b/>
          <w:bCs/>
          <w:sz w:val="24"/>
          <w:lang w:val="en-US" w:eastAsia="ja-JP"/>
        </w:rPr>
      </w:pPr>
      <w:r>
        <w:rPr>
          <w:rFonts w:ascii="Arial" w:eastAsia="MS Mincho" w:hAnsi="Arial" w:cs="Arial"/>
          <w:b/>
          <w:bCs/>
          <w:sz w:val="24"/>
          <w:lang w:val="en-US"/>
        </w:rPr>
        <w:t>Xi’an, China, 8th – 12</w:t>
      </w:r>
      <w:r w:rsidR="00FE646C" w:rsidRPr="00FE646C">
        <w:rPr>
          <w:rFonts w:ascii="Arial" w:eastAsia="MS Mincho" w:hAnsi="Arial" w:cs="Arial"/>
          <w:b/>
          <w:bCs/>
          <w:sz w:val="24"/>
          <w:lang w:val="en-US"/>
        </w:rPr>
        <w:t>th April</w:t>
      </w:r>
      <w:r w:rsidR="00FE646C">
        <w:rPr>
          <w:rFonts w:ascii="Arial" w:eastAsia="MS Mincho" w:hAnsi="Arial" w:cs="Arial"/>
          <w:b/>
          <w:bCs/>
          <w:sz w:val="24"/>
          <w:lang w:val="en-US"/>
        </w:rPr>
        <w:t>,</w:t>
      </w:r>
      <w:r w:rsidR="00FE646C" w:rsidRPr="00FE646C">
        <w:rPr>
          <w:rFonts w:ascii="Arial" w:eastAsia="MS Mincho" w:hAnsi="Arial" w:cs="Arial"/>
          <w:b/>
          <w:bCs/>
          <w:sz w:val="24"/>
          <w:lang w:val="en-US"/>
        </w:rPr>
        <w:t xml:space="preserve"> </w:t>
      </w:r>
      <w:r w:rsidR="006C5F87" w:rsidRPr="006C5F87">
        <w:rPr>
          <w:rFonts w:ascii="Arial" w:eastAsia="MS Mincho" w:hAnsi="Arial" w:cs="Arial"/>
          <w:b/>
          <w:bCs/>
          <w:sz w:val="24"/>
          <w:lang w:val="en-US"/>
        </w:rPr>
        <w:t>201</w:t>
      </w:r>
      <w:r w:rsidR="00BF6085">
        <w:rPr>
          <w:rFonts w:ascii="Arial" w:eastAsia="MS Mincho" w:hAnsi="Arial" w:cs="Arial"/>
          <w:b/>
          <w:bCs/>
          <w:sz w:val="24"/>
          <w:lang w:val="en-US"/>
        </w:rPr>
        <w:t>9</w:t>
      </w:r>
    </w:p>
    <w:p w14:paraId="19A44766" w14:textId="77777777" w:rsidR="00F263F9" w:rsidRDefault="00F263F9" w:rsidP="00814155">
      <w:pPr>
        <w:tabs>
          <w:tab w:val="left" w:pos="1985"/>
        </w:tabs>
        <w:ind w:left="2040" w:hangingChars="850" w:hanging="2040"/>
        <w:rPr>
          <w:rFonts w:ascii="Arial" w:hAnsi="Arial"/>
          <w:b/>
          <w:sz w:val="24"/>
        </w:rPr>
      </w:pPr>
    </w:p>
    <w:p w14:paraId="4E53CC53"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6C5F87">
        <w:rPr>
          <w:rFonts w:ascii="Arial" w:hAnsi="Arial"/>
          <w:sz w:val="24"/>
          <w:lang w:eastAsia="ko-KR"/>
        </w:rPr>
        <w:t>1</w:t>
      </w:r>
    </w:p>
    <w:p w14:paraId="7FD275CC"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7FE17A8" w14:textId="77777777"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C5F87" w:rsidRPr="006C5F87">
        <w:rPr>
          <w:rFonts w:ascii="Arial" w:hAnsi="Arial"/>
          <w:sz w:val="24"/>
        </w:rPr>
        <w:t>CSI enhancement for MU-MIMO</w:t>
      </w:r>
    </w:p>
    <w:p w14:paraId="79DE6E4E"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53AA437" w14:textId="77777777" w:rsidR="0072162A" w:rsidRPr="002958FD" w:rsidRDefault="0072162A" w:rsidP="00EB4001">
      <w:pPr>
        <w:pStyle w:val="Heading1"/>
        <w:ind w:left="360"/>
      </w:pPr>
      <w:r w:rsidRPr="002958FD">
        <w:t>I</w:t>
      </w:r>
      <w:r w:rsidRPr="002958FD">
        <w:rPr>
          <w:rFonts w:hint="eastAsia"/>
        </w:rPr>
        <w:t>ntroduction</w:t>
      </w:r>
    </w:p>
    <w:p w14:paraId="15BAB1D1" w14:textId="7D3511B5" w:rsidR="00AD6148" w:rsidRDefault="00ED0273" w:rsidP="00ED0273">
      <w:pPr>
        <w:spacing w:after="60"/>
      </w:pPr>
      <w:r>
        <w:rPr>
          <w:lang w:val="en-US"/>
        </w:rPr>
        <w:t xml:space="preserve">Based on the agreements made in </w:t>
      </w:r>
      <w:r w:rsidR="00C37169">
        <w:rPr>
          <w:lang w:val="en-US"/>
        </w:rPr>
        <w:t>RAN1</w:t>
      </w:r>
      <w:r w:rsidR="00FD320F">
        <w:rPr>
          <w:lang w:val="en-US"/>
        </w:rPr>
        <w:t xml:space="preserve">#96 </w:t>
      </w:r>
      <w:r w:rsidR="00C01E58">
        <w:rPr>
          <w:lang w:val="en-US"/>
        </w:rPr>
        <w:t xml:space="preserve">[1] </w:t>
      </w:r>
      <w:r w:rsidR="00FD320F">
        <w:rPr>
          <w:lang w:val="en-US"/>
        </w:rPr>
        <w:t xml:space="preserve">and the email discussions </w:t>
      </w:r>
      <w:r w:rsidR="00253C35">
        <w:rPr>
          <w:lang w:val="en-US"/>
        </w:rPr>
        <w:t xml:space="preserve">[2] </w:t>
      </w:r>
      <w:r w:rsidR="00FD320F">
        <w:rPr>
          <w:lang w:val="en-US"/>
        </w:rPr>
        <w:t>after the meeting</w:t>
      </w:r>
      <w:r w:rsidR="005D2523">
        <w:rPr>
          <w:lang w:val="en-US"/>
        </w:rPr>
        <w:t xml:space="preserve">, the </w:t>
      </w:r>
      <w:r w:rsidR="00C37169">
        <w:rPr>
          <w:lang w:val="en-US"/>
        </w:rPr>
        <w:t xml:space="preserve">following </w:t>
      </w:r>
      <w:r w:rsidR="00FD320F">
        <w:rPr>
          <w:lang w:val="en-US"/>
        </w:rPr>
        <w:t xml:space="preserve">issues about the DFT-compression based Type II codebook </w:t>
      </w:r>
      <w:r>
        <w:t>are discussed in this contribution</w:t>
      </w:r>
      <w:r w:rsidR="00F63E77">
        <w:t>.</w:t>
      </w:r>
      <w:r w:rsidR="00996F83">
        <w:t xml:space="preserve"> </w:t>
      </w:r>
    </w:p>
    <w:p w14:paraId="275A6D11" w14:textId="167DDAED" w:rsidR="0015243D" w:rsidRDefault="00F21594" w:rsidP="00F90D97">
      <w:pPr>
        <w:pStyle w:val="maintext"/>
        <w:numPr>
          <w:ilvl w:val="0"/>
          <w:numId w:val="9"/>
        </w:numPr>
        <w:spacing w:after="120"/>
        <w:ind w:firstLineChars="0"/>
      </w:pPr>
      <w:r>
        <w:t>Remaining details</w:t>
      </w:r>
    </w:p>
    <w:p w14:paraId="28489C3E" w14:textId="40AB8112" w:rsidR="0015243D" w:rsidRPr="0015243D" w:rsidRDefault="00D727D6" w:rsidP="00F90D97">
      <w:pPr>
        <w:pStyle w:val="maintext"/>
        <w:numPr>
          <w:ilvl w:val="1"/>
          <w:numId w:val="9"/>
        </w:numPr>
        <w:spacing w:after="120"/>
        <w:ind w:firstLineChars="0"/>
      </w:pP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15243D">
        <w:t xml:space="preserve">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p>
    <w:p w14:paraId="36445E9E" w14:textId="26D07215" w:rsidR="00C8041B" w:rsidRDefault="0015243D" w:rsidP="00F90D97">
      <w:pPr>
        <w:pStyle w:val="maintext"/>
        <w:numPr>
          <w:ilvl w:val="1"/>
          <w:numId w:val="9"/>
        </w:numPr>
        <w:spacing w:after="120"/>
        <w:ind w:firstLineChars="0"/>
      </w:pPr>
      <w:r>
        <w:t xml:space="preserve">Working assumption on </w:t>
      </w:r>
      <m:oMath>
        <m:sSub>
          <m:sSubPr>
            <m:ctrlPr>
              <w:rPr>
                <w:rFonts w:ascii="Cambria Math" w:hAnsi="Cambria Math"/>
                <w:i/>
              </w:rPr>
            </m:ctrlPr>
          </m:sSubPr>
          <m:e>
            <m:r>
              <w:rPr>
                <w:rFonts w:ascii="Cambria Math" w:hAnsi="Cambria Math"/>
              </w:rPr>
              <m:t>O</m:t>
            </m:r>
          </m:e>
          <m:sub>
            <m:r>
              <w:rPr>
                <w:rFonts w:ascii="Cambria Math" w:hAnsi="Cambria Math"/>
              </w:rPr>
              <m:t>3</m:t>
            </m:r>
          </m:sub>
        </m:sSub>
      </m:oMath>
    </w:p>
    <w:p w14:paraId="16FDB6ED" w14:textId="3F014B34" w:rsidR="00485951" w:rsidRDefault="0015243D" w:rsidP="00F90D97">
      <w:pPr>
        <w:pStyle w:val="maintext"/>
        <w:numPr>
          <w:ilvl w:val="1"/>
          <w:numId w:val="9"/>
        </w:numPr>
        <w:spacing w:after="120"/>
        <w:ind w:firstLineChars="0"/>
      </w:pPr>
      <w:r>
        <w:t xml:space="preserve">Support for </w:t>
      </w:r>
      <m:oMath>
        <m:r>
          <w:rPr>
            <w:rFonts w:ascii="Cambria Math" w:hAnsi="Cambria Math"/>
          </w:rPr>
          <m:t>L=6</m:t>
        </m:r>
      </m:oMath>
    </w:p>
    <w:p w14:paraId="2FAED14C" w14:textId="1961896C" w:rsidR="0015243D" w:rsidRDefault="0015243D" w:rsidP="00F90D97">
      <w:pPr>
        <w:pStyle w:val="maintext"/>
        <w:numPr>
          <w:ilvl w:val="1"/>
          <w:numId w:val="9"/>
        </w:numPr>
        <w:spacing w:after="120"/>
        <w:ind w:firstLineChars="0"/>
      </w:pPr>
      <w:r w:rsidRPr="0015243D">
        <w:t>Reducing supported combinations of compression parameters</w:t>
      </w:r>
    </w:p>
    <w:p w14:paraId="4DE1B74B" w14:textId="774B3E2F" w:rsidR="00CF1BB4" w:rsidRDefault="00CF1BB4" w:rsidP="00F90D97">
      <w:pPr>
        <w:pStyle w:val="maintext"/>
        <w:numPr>
          <w:ilvl w:val="1"/>
          <w:numId w:val="9"/>
        </w:numPr>
        <w:spacing w:after="120"/>
        <w:ind w:firstLineChars="0"/>
      </w:pPr>
      <w:r>
        <w:t>“Zero” amplitude</w:t>
      </w:r>
    </w:p>
    <w:p w14:paraId="4DB594B0" w14:textId="6AE006FE" w:rsidR="0015243D" w:rsidRDefault="00F21594" w:rsidP="00F90D97">
      <w:pPr>
        <w:pStyle w:val="maintext"/>
        <w:numPr>
          <w:ilvl w:val="0"/>
          <w:numId w:val="9"/>
        </w:numPr>
        <w:spacing w:after="120"/>
        <w:ind w:firstLineChars="0"/>
      </w:pPr>
      <w:r>
        <w:t>Extension to rank 3-4</w:t>
      </w:r>
    </w:p>
    <w:p w14:paraId="0D2388B6" w14:textId="0CCF329A" w:rsidR="0015243D" w:rsidRDefault="0015243D" w:rsidP="00F90D97">
      <w:pPr>
        <w:pStyle w:val="maintext"/>
        <w:numPr>
          <w:ilvl w:val="1"/>
          <w:numId w:val="9"/>
        </w:numPr>
        <w:spacing w:after="120"/>
        <w:ind w:firstLineChars="0"/>
      </w:pPr>
      <w:r>
        <w:t xml:space="preserve">Parameter setting </w:t>
      </w:r>
    </w:p>
    <w:p w14:paraId="1E5F60AA" w14:textId="7EF9C3E7" w:rsidR="00C8041B" w:rsidRDefault="0015243D" w:rsidP="00F90D97">
      <w:pPr>
        <w:pStyle w:val="maintext"/>
        <w:numPr>
          <w:ilvl w:val="1"/>
          <w:numId w:val="9"/>
        </w:numPr>
        <w:spacing w:after="120"/>
        <w:ind w:firstLineChars="0"/>
      </w:pPr>
      <w:r>
        <w:t>SD/FD basis and coefficient subset selection</w:t>
      </w:r>
    </w:p>
    <w:p w14:paraId="4C0C26EF" w14:textId="3D8FF831" w:rsidR="00C8041B" w:rsidRDefault="006E1056" w:rsidP="00C8041B">
      <w:pPr>
        <w:pStyle w:val="maintext"/>
        <w:spacing w:after="120"/>
        <w:ind w:firstLineChars="0" w:firstLine="0"/>
      </w:pPr>
      <w:r>
        <w:t xml:space="preserve">The other remaining </w:t>
      </w:r>
      <w:r w:rsidR="00FD320F">
        <w:t>issues</w:t>
      </w:r>
      <w:r>
        <w:t xml:space="preserve"> such as UCI des</w:t>
      </w:r>
      <w:r w:rsidR="00C01E58">
        <w:t>ign and CBSR are discussed in [</w:t>
      </w:r>
      <w:r w:rsidR="00253C35">
        <w:t>3</w:t>
      </w:r>
      <w:r w:rsidR="00C01E58">
        <w:t>,</w:t>
      </w:r>
      <w:r w:rsidR="008656F5">
        <w:t xml:space="preserve"> </w:t>
      </w:r>
      <w:r w:rsidR="00253C35">
        <w:t>4</w:t>
      </w:r>
      <w:r>
        <w:t xml:space="preserve">]. </w:t>
      </w:r>
      <w:r w:rsidR="00C8041B">
        <w:t xml:space="preserve">The relevant simulation results are provided in </w:t>
      </w:r>
      <w:r>
        <w:t>companion contributions [</w:t>
      </w:r>
      <w:r w:rsidR="00253C35">
        <w:t>5</w:t>
      </w:r>
      <w:r w:rsidR="008656F5">
        <w:t xml:space="preserve"> – </w:t>
      </w:r>
      <w:r w:rsidR="00253C35">
        <w:t>7</w:t>
      </w:r>
      <w:r w:rsidR="00C8041B">
        <w:t xml:space="preserve">]. </w:t>
      </w:r>
    </w:p>
    <w:p w14:paraId="093E7C1D" w14:textId="77777777" w:rsidR="00C8041B" w:rsidRPr="008C3FDD" w:rsidRDefault="00C8041B" w:rsidP="00C8041B">
      <w:pPr>
        <w:pStyle w:val="maintext"/>
        <w:spacing w:after="120"/>
        <w:ind w:left="720" w:firstLineChars="0" w:firstLine="0"/>
      </w:pPr>
    </w:p>
    <w:p w14:paraId="3D2C1D7B" w14:textId="46C8B486" w:rsidR="0022275E" w:rsidRDefault="00356CCD" w:rsidP="00EB4001">
      <w:pPr>
        <w:pStyle w:val="Heading1"/>
        <w:ind w:left="360"/>
      </w:pPr>
      <w:r>
        <w:t>Remaining details</w:t>
      </w:r>
    </w:p>
    <w:p w14:paraId="6073D352" w14:textId="602AE0D9" w:rsidR="00043B57" w:rsidRDefault="00043B57" w:rsidP="00043B57">
      <w:pPr>
        <w:pStyle w:val="Style1"/>
        <w:spacing w:after="60" w:line="240" w:lineRule="auto"/>
        <w:ind w:firstLine="0"/>
        <w:jc w:val="left"/>
        <w:rPr>
          <w:lang w:val="en-US"/>
        </w:rPr>
      </w:pPr>
      <w:r>
        <w:rPr>
          <w:lang w:val="en-US"/>
        </w:rPr>
        <w:t>Th</w:t>
      </w:r>
      <w:r w:rsidR="002C4B64">
        <w:rPr>
          <w:lang w:val="en-US"/>
        </w:rPr>
        <w:t xml:space="preserve">e following agreements and working assumption were made </w:t>
      </w:r>
      <w:r>
        <w:rPr>
          <w:lang w:val="en-US"/>
        </w:rPr>
        <w:t>about Type II overhead reduction</w:t>
      </w:r>
      <w:r w:rsidR="002C4B64">
        <w:rPr>
          <w:lang w:val="en-US"/>
        </w:rPr>
        <w:t xml:space="preserve"> in RAN1 AH 1901 [8] and RAN1#95 [1]</w:t>
      </w:r>
      <w:r>
        <w:rPr>
          <w:lang w:val="en-US"/>
        </w:rPr>
        <w:t>.</w:t>
      </w:r>
    </w:p>
    <w:p w14:paraId="567ED03F" w14:textId="77777777" w:rsidR="00043B57" w:rsidRDefault="00043B57" w:rsidP="00043B57">
      <w:pPr>
        <w:pStyle w:val="Style1"/>
        <w:spacing w:after="60" w:line="240" w:lineRule="auto"/>
        <w:ind w:firstLine="0"/>
        <w:jc w:val="left"/>
        <w:rPr>
          <w:lang w:val="en-US"/>
        </w:rPr>
      </w:pPr>
    </w:p>
    <w:tbl>
      <w:tblPr>
        <w:tblStyle w:val="TableGrid"/>
        <w:tblW w:w="0" w:type="auto"/>
        <w:tblLook w:val="04A0" w:firstRow="1" w:lastRow="0" w:firstColumn="1" w:lastColumn="0" w:noHBand="0" w:noVBand="1"/>
      </w:tblPr>
      <w:tblGrid>
        <w:gridCol w:w="9629"/>
      </w:tblGrid>
      <w:tr w:rsidR="0001547E" w14:paraId="4962D846" w14:textId="77777777" w:rsidTr="0001547E">
        <w:tc>
          <w:tcPr>
            <w:tcW w:w="9629" w:type="dxa"/>
          </w:tcPr>
          <w:p w14:paraId="14988441" w14:textId="656EECAF" w:rsidR="002C4B64" w:rsidRDefault="002C4B64" w:rsidP="002C4B64">
            <w:pPr>
              <w:spacing w:before="0" w:after="0" w:line="240" w:lineRule="auto"/>
              <w:rPr>
                <w:b/>
                <w:u w:val="single"/>
                <w:lang w:val="en-US"/>
              </w:rPr>
            </w:pPr>
            <w:r w:rsidRPr="002C4B64">
              <w:rPr>
                <w:b/>
                <w:u w:val="single"/>
                <w:lang w:val="en-US"/>
              </w:rPr>
              <w:t>RAN1 AH 1901</w:t>
            </w:r>
          </w:p>
          <w:p w14:paraId="6B7AE49E" w14:textId="77777777" w:rsidR="002C4B64" w:rsidRPr="002C4B64" w:rsidRDefault="002C4B64" w:rsidP="002C4B64">
            <w:pPr>
              <w:spacing w:before="0" w:after="0" w:line="240" w:lineRule="auto"/>
              <w:rPr>
                <w:b/>
                <w:u w:val="single"/>
                <w:lang w:val="en-US"/>
              </w:rPr>
            </w:pPr>
          </w:p>
          <w:p w14:paraId="52291F78" w14:textId="77777777" w:rsidR="00695903" w:rsidRPr="00C85103" w:rsidRDefault="00695903" w:rsidP="002C4B64">
            <w:pPr>
              <w:spacing w:before="0" w:after="0" w:line="240" w:lineRule="auto"/>
              <w:rPr>
                <w:b/>
                <w:highlight w:val="green"/>
                <w:lang w:eastAsia="x-none"/>
              </w:rPr>
            </w:pPr>
            <w:r w:rsidRPr="00C85103">
              <w:rPr>
                <w:b/>
                <w:highlight w:val="green"/>
                <w:lang w:eastAsia="x-none"/>
              </w:rPr>
              <w:t>Agreement</w:t>
            </w:r>
          </w:p>
          <w:p w14:paraId="0EA915E3" w14:textId="77777777" w:rsidR="00695903" w:rsidRPr="00C85103" w:rsidRDefault="00695903" w:rsidP="002C4B64">
            <w:pPr>
              <w:pStyle w:val="Style1"/>
              <w:spacing w:after="0" w:line="240" w:lineRule="auto"/>
              <w:ind w:firstLine="0"/>
              <w:rPr>
                <w:rFonts w:cs="Times New Roman"/>
                <w:lang w:val="en-US" w:eastAsia="ko-KR"/>
              </w:rPr>
            </w:pPr>
            <w:bookmarkStart w:id="5" w:name="_Hlk536009008"/>
            <w:r w:rsidRPr="00C85103">
              <w:rPr>
                <w:rFonts w:cs="Times New Roman"/>
              </w:rPr>
              <w:t>Values of N</w:t>
            </w:r>
            <w:r w:rsidRPr="00C85103">
              <w:rPr>
                <w:rFonts w:cs="Times New Roman"/>
                <w:vertAlign w:val="subscript"/>
              </w:rPr>
              <w:t>3</w:t>
            </w:r>
            <w:r w:rsidRPr="00C85103">
              <w:rPr>
                <w:rFonts w:cs="Times New Roman"/>
              </w:rPr>
              <w:t>: For</w:t>
            </w:r>
            <w:r w:rsidRPr="00C85103">
              <w:rPr>
                <w:rFonts w:cs="Times New Roman"/>
                <w:position w:val="-10"/>
              </w:rPr>
              <w:object w:dxaOrig="920" w:dyaOrig="320" w14:anchorId="5D716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6.3pt" o:ole="">
                  <v:imagedata r:id="rId8" o:title=""/>
                </v:shape>
                <o:OLEObject Type="Embed" ProgID="Equation.DSMT4" ShapeID="_x0000_i1025" DrawAspect="Content" ObjectID="_1615975626" r:id="rId9"/>
              </w:object>
            </w:r>
            <w:r w:rsidRPr="00C85103">
              <w:rPr>
                <w:rFonts w:cs="Times New Roman"/>
              </w:rPr>
              <w:t xml:space="preserve">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iCs/>
              </w:rPr>
              <w:t xml:space="preserve"> </w:t>
            </w:r>
            <w:r w:rsidRPr="00C85103">
              <w:rPr>
                <w:rFonts w:cs="Times New Roman"/>
              </w:rPr>
              <w:t xml:space="preserve">is # CQI </w:t>
            </w:r>
            <w:proofErr w:type="spellStart"/>
            <w:r w:rsidRPr="00C85103">
              <w:rPr>
                <w:rFonts w:cs="Times New Roman"/>
              </w:rPr>
              <w:t>subbands</w:t>
            </w:r>
            <w:proofErr w:type="spellEnd"/>
            <w:r w:rsidRPr="00C85103">
              <w:rPr>
                <w:rFonts w:cs="Times New Roman"/>
              </w:rPr>
              <w:t xml:space="preserve">, when </w:t>
            </w:r>
            <w:r w:rsidRPr="00C85103">
              <w:rPr>
                <w:rFonts w:cs="Times New Roman"/>
                <w:position w:val="-12"/>
              </w:rPr>
              <w:object w:dxaOrig="1400" w:dyaOrig="360" w14:anchorId="620BCB62">
                <v:shape id="_x0000_i1026" type="#_x0000_t75" style="width:70.3pt;height:18.85pt" o:ole="">
                  <v:imagedata r:id="rId10" o:title=""/>
                </v:shape>
                <o:OLEObject Type="Embed" ProgID="Equation.DSMT4" ShapeID="_x0000_i1026" DrawAspect="Content" ObjectID="_1615975627" r:id="rId11"/>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r w:rsidRPr="00C85103">
              <w:rPr>
                <w:rFonts w:cs="Times New Roman"/>
                <w:position w:val="-12"/>
                <w:lang w:val="en-US" w:eastAsia="ko-KR"/>
              </w:rPr>
              <w:object w:dxaOrig="1300" w:dyaOrig="360" w14:anchorId="79864F42">
                <v:shape id="_x0000_i1027" type="#_x0000_t75" style="width:65.15pt;height:18.85pt" o:ole="">
                  <v:imagedata r:id="rId12" o:title=""/>
                </v:shape>
                <o:OLEObject Type="Embed" ProgID="Equation.DSMT4" ShapeID="_x0000_i1027" DrawAspect="Content" ObjectID="_1615975628" r:id="rId13"/>
              </w:object>
            </w:r>
          </w:p>
          <w:bookmarkEnd w:id="5"/>
          <w:p w14:paraId="07B97066" w14:textId="77777777" w:rsidR="00695903" w:rsidRPr="006E4030" w:rsidRDefault="00695903" w:rsidP="002C4B64">
            <w:pPr>
              <w:pStyle w:val="Style1"/>
              <w:spacing w:after="0" w:line="240" w:lineRule="auto"/>
              <w:ind w:firstLine="0"/>
              <w:rPr>
                <w:rFonts w:cs="Times New Roman"/>
                <w:highlight w:val="yellow"/>
                <w:lang w:val="en-US" w:eastAsia="ko-KR"/>
              </w:rPr>
            </w:pPr>
            <w:r w:rsidRPr="00C85103">
              <w:rPr>
                <w:rFonts w:cs="Times New Roman"/>
              </w:rPr>
              <w:t>Values of N</w:t>
            </w:r>
            <w:r w:rsidRPr="00C85103">
              <w:rPr>
                <w:rFonts w:cs="Times New Roman"/>
                <w:vertAlign w:val="subscript"/>
              </w:rPr>
              <w:t>3</w:t>
            </w:r>
            <w:r w:rsidRPr="00C85103">
              <w:rPr>
                <w:rFonts w:cs="Times New Roman"/>
              </w:rPr>
              <w:t xml:space="preserve">: For </w:t>
            </w:r>
            <w:r w:rsidRPr="00C85103">
              <w:rPr>
                <w:rFonts w:cs="Times New Roman"/>
                <w:position w:val="-10"/>
              </w:rPr>
              <w:object w:dxaOrig="920" w:dyaOrig="320" w14:anchorId="309B7CF5">
                <v:shape id="_x0000_i1028" type="#_x0000_t75" style="width:45.85pt;height:16.3pt" o:ole="">
                  <v:imagedata r:id="rId8" o:title=""/>
                </v:shape>
                <o:OLEObject Type="Embed" ProgID="Equation.DSMT4" ShapeID="_x0000_i1028" DrawAspect="Content" ObjectID="_1615975629" r:id="rId14"/>
              </w:objec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rPr>
              <w:t xml:space="preserve"> is # CQI </w:t>
            </w:r>
            <w:proofErr w:type="spellStart"/>
            <w:r w:rsidRPr="00C85103">
              <w:rPr>
                <w:rFonts w:cs="Times New Roman"/>
              </w:rPr>
              <w:t>subbands</w:t>
            </w:r>
            <w:proofErr w:type="spellEnd"/>
            <w:r w:rsidRPr="00C85103">
              <w:rPr>
                <w:rFonts w:cs="Times New Roman"/>
              </w:rPr>
              <w:t xml:space="preserve">, when </w:t>
            </w:r>
            <w:r w:rsidRPr="00C85103">
              <w:rPr>
                <w:rFonts w:cs="Times New Roman"/>
                <w:position w:val="-12"/>
              </w:rPr>
              <w:object w:dxaOrig="1400" w:dyaOrig="360" w14:anchorId="58157EB8">
                <v:shape id="_x0000_i1029" type="#_x0000_t75" style="width:70.3pt;height:18.85pt" o:ole="">
                  <v:imagedata r:id="rId15" o:title=""/>
                </v:shape>
                <o:OLEObject Type="Embed" ProgID="Equation.DSMT4" ShapeID="_x0000_i1029" DrawAspect="Content" ObjectID="_1615975630" r:id="rId16"/>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proofErr w:type="spellStart"/>
            <w:r w:rsidRPr="006E4030">
              <w:rPr>
                <w:rFonts w:cs="Times New Roman"/>
                <w:highlight w:val="yellow"/>
                <w:lang w:val="en-US" w:eastAsia="ko-KR"/>
              </w:rPr>
              <w:t>downselect</w:t>
            </w:r>
            <w:proofErr w:type="spellEnd"/>
            <w:r w:rsidRPr="006E4030">
              <w:rPr>
                <w:rFonts w:cs="Times New Roman"/>
                <w:highlight w:val="yellow"/>
                <w:lang w:val="en-US" w:eastAsia="ko-KR"/>
              </w:rPr>
              <w:t xml:space="preserve"> among the following alternatives in RAN1#96</w:t>
            </w:r>
          </w:p>
          <w:p w14:paraId="70199EBE" w14:textId="77777777" w:rsidR="00695903" w:rsidRPr="006E4030" w:rsidRDefault="00695903" w:rsidP="00F90D97">
            <w:pPr>
              <w:pStyle w:val="Style1"/>
              <w:numPr>
                <w:ilvl w:val="0"/>
                <w:numId w:val="10"/>
              </w:numPr>
              <w:spacing w:after="0" w:line="240" w:lineRule="auto"/>
              <w:textAlignment w:val="center"/>
              <w:rPr>
                <w:rFonts w:cs="Times New Roman"/>
                <w:highlight w:val="yellow"/>
              </w:rPr>
            </w:pPr>
            <w:r w:rsidRPr="006E4030">
              <w:rPr>
                <w:rFonts w:cs="Times New Roman"/>
                <w:highlight w:val="yellow"/>
              </w:rPr>
              <w:t>Alt1: N</w:t>
            </w:r>
            <w:r w:rsidRPr="006E4030">
              <w:rPr>
                <w:rFonts w:cs="Times New Roman"/>
                <w:highlight w:val="yellow"/>
                <w:vertAlign w:val="subscript"/>
              </w:rPr>
              <w:t>3</w:t>
            </w:r>
            <w:r w:rsidRPr="006E4030">
              <w:rPr>
                <w:rFonts w:cs="Times New Roman"/>
                <w:highlight w:val="yellow"/>
              </w:rPr>
              <w:fldChar w:fldCharType="begin"/>
            </w:r>
            <w:r w:rsidRPr="006E4030">
              <w:rPr>
                <w:rFonts w:cs="Times New Roman"/>
                <w:highlight w:val="yellow"/>
              </w:rPr>
              <w:instrText xml:space="preserve"> QUOTE </w:instrText>
            </w:r>
            <m:oMath>
              <m:sSub>
                <m:sSubPr>
                  <m:ctrlPr>
                    <w:rPr>
                      <w:rFonts w:ascii="Cambria Math" w:hAnsi="Cambria Math"/>
                      <w:i/>
                      <w:iCs/>
                      <w:highlight w:val="yellow"/>
                    </w:rPr>
                  </m:ctrlPr>
                </m:sSubPr>
                <m:e>
                  <m:r>
                    <m:rPr>
                      <m:sty m:val="p"/>
                    </m:rPr>
                    <w:rPr>
                      <w:rFonts w:ascii="Cambria Math" w:hAnsi="Cambria Math"/>
                      <w:highlight w:val="yellow"/>
                    </w:rPr>
                    <m:t>N</m:t>
                  </m:r>
                </m:e>
                <m:sub>
                  <m:r>
                    <m:rPr>
                      <m:sty m:val="p"/>
                    </m:rPr>
                    <w:rPr>
                      <w:rFonts w:ascii="Cambria Math" w:hAnsi="Cambria Math"/>
                      <w:highlight w:val="yellow"/>
                      <w:lang w:val="de-DE"/>
                    </w:rPr>
                    <m:t>3</m:t>
                  </m:r>
                </m:sub>
              </m:sSub>
            </m:oMath>
            <w:r w:rsidRPr="006E4030">
              <w:rPr>
                <w:rFonts w:cs="Times New Roman"/>
                <w:highlight w:val="yellow"/>
              </w:rPr>
              <w:instrText xml:space="preserve"> </w:instrText>
            </w:r>
            <w:r w:rsidRPr="006E4030">
              <w:rPr>
                <w:rFonts w:cs="Times New Roman"/>
                <w:highlight w:val="yellow"/>
              </w:rPr>
              <w:fldChar w:fldCharType="end"/>
            </w:r>
            <w:r w:rsidRPr="006E4030">
              <w:rPr>
                <w:rFonts w:cs="Times New Roman"/>
                <w:highlight w:val="yellow"/>
              </w:rPr>
              <w:t xml:space="preserve"> is smallest multiple of 2, 3, or 5 which is </w:t>
            </w:r>
            <w:r w:rsidRPr="006E4030">
              <w:rPr>
                <w:rFonts w:cs="Times New Roman"/>
                <w:highlight w:val="yellow"/>
              </w:rPr>
              <w:object w:dxaOrig="980" w:dyaOrig="360" w14:anchorId="4BAB5021">
                <v:shape id="_x0000_i1030" type="#_x0000_t75" style="width:49.3pt;height:18.85pt" o:ole="">
                  <v:imagedata r:id="rId17" o:title=""/>
                </v:shape>
                <o:OLEObject Type="Embed" ProgID="Equation.DSMT4" ShapeID="_x0000_i1030" DrawAspect="Content" ObjectID="_1615975631" r:id="rId18"/>
              </w:object>
            </w:r>
            <w:r w:rsidRPr="006E4030">
              <w:rPr>
                <w:rFonts w:cs="Times New Roman"/>
                <w:highlight w:val="yellow"/>
              </w:rPr>
              <w:t xml:space="preserve"> </w:t>
            </w:r>
            <w:r w:rsidRPr="006E4030">
              <w:rPr>
                <w:rFonts w:cs="Times New Roman"/>
                <w:highlight w:val="yellow"/>
              </w:rPr>
              <w:fldChar w:fldCharType="begin"/>
            </w:r>
            <w:r w:rsidRPr="006E4030">
              <w:rPr>
                <w:rFonts w:cs="Times New Roman"/>
                <w:highlight w:val="yellow"/>
              </w:rPr>
              <w:instrText xml:space="preserve"> QUOTE </w:instrText>
            </w:r>
            <m:oMath>
              <m:r>
                <m:rPr>
                  <m:sty m:val="p"/>
                </m:rPr>
                <w:rPr>
                  <w:rFonts w:ascii="Cambria Math" w:hAnsi="Cambria Math"/>
                  <w:highlight w:val="yellow"/>
                </w:rPr>
                <m:t>≥</m:t>
              </m:r>
              <m:d>
                <m:dPr>
                  <m:ctrlPr>
                    <w:rPr>
                      <w:rFonts w:ascii="Cambria Math" w:hAnsi="Cambria Math"/>
                      <w:i/>
                      <w:iCs/>
                      <w:highlight w:val="yellow"/>
                    </w:rPr>
                  </m:ctrlPr>
                </m:dPr>
                <m:e>
                  <m:sSub>
                    <m:sSubPr>
                      <m:ctrlPr>
                        <w:rPr>
                          <w:rFonts w:ascii="Cambria Math" w:hAnsi="Cambria Math"/>
                          <w:i/>
                          <w:iCs/>
                          <w:highlight w:val="yellow"/>
                        </w:rPr>
                      </m:ctrlPr>
                    </m:sSubPr>
                    <m:e>
                      <m:r>
                        <m:rPr>
                          <m:sty m:val="p"/>
                        </m:rPr>
                        <w:rPr>
                          <w:rFonts w:ascii="Cambria Math" w:hAnsi="Cambria Math"/>
                          <w:highlight w:val="yellow"/>
                        </w:rPr>
                        <m:t>N</m:t>
                      </m:r>
                    </m:e>
                    <m:sub>
                      <m:r>
                        <m:rPr>
                          <m:sty m:val="p"/>
                        </m:rPr>
                        <w:rPr>
                          <w:rFonts w:ascii="Cambria Math" w:hAnsi="Cambria Math"/>
                          <w:highlight w:val="yellow"/>
                        </w:rPr>
                        <m:t>SB</m:t>
                      </m:r>
                    </m:sub>
                  </m:sSub>
                  <m:r>
                    <m:rPr>
                      <m:sty m:val="p"/>
                    </m:rPr>
                    <w:rPr>
                      <w:rFonts w:ascii="Cambria Math" w:hAnsi="Cambria Math" w:hint="eastAsia"/>
                      <w:highlight w:val="yellow"/>
                      <w:lang w:val="de-DE"/>
                    </w:rPr>
                    <m:t>×</m:t>
                  </m:r>
                  <m:r>
                    <m:rPr>
                      <m:sty m:val="p"/>
                    </m:rPr>
                    <w:rPr>
                      <w:rFonts w:ascii="Cambria Math" w:hAnsi="Cambria Math"/>
                      <w:highlight w:val="yellow"/>
                    </w:rPr>
                    <m:t>R</m:t>
                  </m:r>
                </m:e>
              </m:d>
            </m:oMath>
            <w:r w:rsidRPr="006E4030">
              <w:rPr>
                <w:rFonts w:cs="Times New Roman"/>
                <w:highlight w:val="yellow"/>
              </w:rPr>
              <w:instrText xml:space="preserve"> </w:instrText>
            </w:r>
            <w:r w:rsidRPr="006E4030">
              <w:rPr>
                <w:rFonts w:cs="Times New Roman"/>
                <w:highlight w:val="yellow"/>
              </w:rPr>
              <w:fldChar w:fldCharType="end"/>
            </w:r>
          </w:p>
          <w:p w14:paraId="21EBC6E0" w14:textId="77777777" w:rsidR="00695903" w:rsidRPr="006E4030" w:rsidRDefault="00695903" w:rsidP="00F90D97">
            <w:pPr>
              <w:pStyle w:val="Style1"/>
              <w:numPr>
                <w:ilvl w:val="0"/>
                <w:numId w:val="10"/>
              </w:numPr>
              <w:spacing w:after="0" w:line="240" w:lineRule="auto"/>
              <w:rPr>
                <w:rFonts w:cs="Times New Roman"/>
                <w:highlight w:val="yellow"/>
              </w:rPr>
            </w:pPr>
            <w:r w:rsidRPr="006E4030">
              <w:rPr>
                <w:rFonts w:cs="Times New Roman"/>
                <w:highlight w:val="yellow"/>
              </w:rPr>
              <w:t>Alt2: N</w:t>
            </w:r>
            <w:r w:rsidRPr="006E4030">
              <w:rPr>
                <w:rFonts w:cs="Times New Roman"/>
                <w:highlight w:val="yellow"/>
                <w:vertAlign w:val="subscript"/>
              </w:rPr>
              <w:t>3</w:t>
            </w:r>
            <w:r w:rsidRPr="006E4030">
              <w:rPr>
                <w:rFonts w:cs="Times New Roman"/>
                <w:highlight w:val="yellow"/>
              </w:rPr>
              <w:fldChar w:fldCharType="begin"/>
            </w:r>
            <w:r w:rsidRPr="006E4030">
              <w:rPr>
                <w:rFonts w:cs="Times New Roman"/>
                <w:highlight w:val="yellow"/>
              </w:rPr>
              <w:instrText xml:space="preserve"> QUOTE </w:instrText>
            </w:r>
            <m:oMath>
              <m:sSub>
                <m:sSubPr>
                  <m:ctrlPr>
                    <w:rPr>
                      <w:rFonts w:ascii="Cambria Math" w:hAnsi="Cambria Math"/>
                      <w:i/>
                      <w:iCs/>
                      <w:highlight w:val="yellow"/>
                    </w:rPr>
                  </m:ctrlPr>
                </m:sSubPr>
                <m:e>
                  <m:r>
                    <m:rPr>
                      <m:sty m:val="p"/>
                    </m:rPr>
                    <w:rPr>
                      <w:rFonts w:ascii="Cambria Math" w:hAnsi="Cambria Math"/>
                      <w:highlight w:val="yellow"/>
                    </w:rPr>
                    <m:t>N</m:t>
                  </m:r>
                </m:e>
                <m:sub>
                  <m:r>
                    <m:rPr>
                      <m:sty m:val="p"/>
                    </m:rPr>
                    <w:rPr>
                      <w:rFonts w:ascii="Cambria Math" w:hAnsi="Cambria Math"/>
                      <w:highlight w:val="yellow"/>
                      <w:lang w:val="de-DE"/>
                    </w:rPr>
                    <m:t>3</m:t>
                  </m:r>
                </m:sub>
              </m:sSub>
            </m:oMath>
            <w:r w:rsidRPr="006E4030">
              <w:rPr>
                <w:rFonts w:cs="Times New Roman"/>
                <w:highlight w:val="yellow"/>
              </w:rPr>
              <w:instrText xml:space="preserve"> </w:instrText>
            </w:r>
            <w:r w:rsidRPr="006E4030">
              <w:rPr>
                <w:rFonts w:cs="Times New Roman"/>
                <w:highlight w:val="yellow"/>
              </w:rPr>
              <w:fldChar w:fldCharType="end"/>
            </w:r>
            <w:r w:rsidRPr="006E4030">
              <w:rPr>
                <w:rFonts w:cs="Times New Roman"/>
                <w:highlight w:val="yellow"/>
              </w:rPr>
              <w:t xml:space="preserve"> is a multiple of 2, 3, or 5. Segment into 2 parts with overlapping between 2 parts. Note: no padding is needed to align the DFT size with the multiple of 2, 3, or 5</w:t>
            </w:r>
          </w:p>
          <w:p w14:paraId="6D394FEC" w14:textId="77777777" w:rsidR="00695903" w:rsidRDefault="00695903" w:rsidP="002C4B64">
            <w:pPr>
              <w:pStyle w:val="Style1"/>
              <w:spacing w:after="0" w:line="240" w:lineRule="auto"/>
              <w:ind w:firstLine="0"/>
              <w:rPr>
                <w:rFonts w:cs="Times New Roman"/>
                <w:b/>
                <w:highlight w:val="darkYellow"/>
                <w:lang w:val="en-US"/>
              </w:rPr>
            </w:pPr>
          </w:p>
          <w:p w14:paraId="4ABBF4B0" w14:textId="77777777" w:rsidR="00695903" w:rsidRPr="00C85103" w:rsidRDefault="00695903" w:rsidP="002C4B64">
            <w:pPr>
              <w:pStyle w:val="Style1"/>
              <w:spacing w:after="0" w:line="240" w:lineRule="auto"/>
              <w:ind w:firstLine="0"/>
              <w:rPr>
                <w:rFonts w:cs="Times New Roman"/>
                <w:i/>
                <w:highlight w:val="darkYellow"/>
                <w:lang w:val="en-US"/>
              </w:rPr>
            </w:pPr>
            <w:r w:rsidRPr="00C85103">
              <w:rPr>
                <w:rFonts w:cs="Times New Roman"/>
                <w:b/>
                <w:highlight w:val="darkYellow"/>
                <w:lang w:val="en-US"/>
              </w:rPr>
              <w:t>Working Assumption</w:t>
            </w:r>
          </w:p>
          <w:p w14:paraId="27A6E9C4" w14:textId="77777777" w:rsidR="00695903" w:rsidRPr="0001547E" w:rsidRDefault="00695903" w:rsidP="002C4B64">
            <w:pPr>
              <w:pStyle w:val="Style1"/>
              <w:spacing w:after="0" w:line="240" w:lineRule="auto"/>
              <w:ind w:firstLine="0"/>
              <w:rPr>
                <w:rFonts w:cs="Times New Roman"/>
                <w:lang w:val="en-US"/>
              </w:rPr>
            </w:pPr>
            <w:r w:rsidRPr="00C85103">
              <w:rPr>
                <w:rFonts w:cs="Times New Roman"/>
                <w:lang w:val="en-US"/>
              </w:rPr>
              <w:t>On the choice of oversampling factor O</w:t>
            </w:r>
            <w:r w:rsidRPr="00C85103">
              <w:rPr>
                <w:rFonts w:cs="Times New Roman"/>
                <w:vertAlign w:val="subscript"/>
                <w:lang w:val="en-US"/>
              </w:rPr>
              <w:t>3</w:t>
            </w:r>
            <w:r w:rsidRPr="00C85103">
              <w:rPr>
                <w:rFonts w:cs="Times New Roman"/>
                <w:lang w:val="en-US"/>
              </w:rPr>
              <w:t xml:space="preserve">, </w:t>
            </w:r>
            <w:r w:rsidRPr="006E4030">
              <w:rPr>
                <w:rFonts w:cs="Times New Roman"/>
                <w:highlight w:val="yellow"/>
                <w:lang w:val="en-US"/>
              </w:rPr>
              <w:t>O</w:t>
            </w:r>
            <w:r w:rsidRPr="006E4030">
              <w:rPr>
                <w:rFonts w:cs="Times New Roman"/>
                <w:highlight w:val="yellow"/>
                <w:vertAlign w:val="subscript"/>
                <w:lang w:val="en-US"/>
              </w:rPr>
              <w:t>3</w:t>
            </w:r>
            <w:r w:rsidRPr="006E4030">
              <w:rPr>
                <w:rFonts w:cs="Times New Roman"/>
                <w:highlight w:val="yellow"/>
                <w:lang w:val="en-US"/>
              </w:rPr>
              <w:t xml:space="preserve"> = 4</w:t>
            </w:r>
            <w:r w:rsidRPr="00C85103">
              <w:rPr>
                <w:rFonts w:cs="Times New Roman"/>
                <w:lang w:val="en-US"/>
              </w:rPr>
              <w:t xml:space="preserve"> is supported  </w:t>
            </w:r>
          </w:p>
        </w:tc>
      </w:tr>
      <w:tr w:rsidR="00796989" w14:paraId="1D3F45AE" w14:textId="77777777" w:rsidTr="00796989">
        <w:tc>
          <w:tcPr>
            <w:tcW w:w="9629" w:type="dxa"/>
          </w:tcPr>
          <w:p w14:paraId="6784E606" w14:textId="0D99D14E" w:rsidR="002C4B64" w:rsidRDefault="002C4B64" w:rsidP="002C4B64">
            <w:pPr>
              <w:spacing w:before="0" w:after="0" w:line="240" w:lineRule="auto"/>
              <w:rPr>
                <w:b/>
                <w:u w:val="single"/>
                <w:lang w:val="en-US"/>
              </w:rPr>
            </w:pPr>
            <w:r>
              <w:rPr>
                <w:b/>
                <w:u w:val="single"/>
                <w:lang w:val="en-US"/>
              </w:rPr>
              <w:t>RAN1#95</w:t>
            </w:r>
          </w:p>
          <w:p w14:paraId="564624E1" w14:textId="77777777" w:rsidR="002C4B64" w:rsidRDefault="002C4B64" w:rsidP="00796989">
            <w:pPr>
              <w:pStyle w:val="Style1"/>
              <w:spacing w:after="0" w:line="240" w:lineRule="auto"/>
              <w:ind w:firstLine="0"/>
              <w:rPr>
                <w:rFonts w:cs="Times New Roman"/>
                <w:b/>
                <w:highlight w:val="green"/>
                <w:lang w:val="en-US"/>
              </w:rPr>
            </w:pPr>
          </w:p>
          <w:p w14:paraId="71814194" w14:textId="19D33287" w:rsidR="00796989" w:rsidRPr="00843C6D" w:rsidRDefault="00796989" w:rsidP="00796989">
            <w:pPr>
              <w:pStyle w:val="Style1"/>
              <w:spacing w:after="0" w:line="240" w:lineRule="auto"/>
              <w:ind w:firstLine="0"/>
              <w:rPr>
                <w:rFonts w:cs="Times New Roman"/>
                <w:highlight w:val="green"/>
                <w:lang w:val="en-US"/>
              </w:rPr>
            </w:pPr>
            <w:r w:rsidRPr="00843C6D">
              <w:rPr>
                <w:rFonts w:cs="Times New Roman"/>
                <w:b/>
                <w:highlight w:val="green"/>
                <w:lang w:val="en-US"/>
              </w:rPr>
              <w:lastRenderedPageBreak/>
              <w:t>Agreement</w:t>
            </w:r>
          </w:p>
          <w:p w14:paraId="06BDAF8C" w14:textId="77777777" w:rsidR="00796989" w:rsidRPr="0003060C" w:rsidRDefault="00796989" w:rsidP="00796989">
            <w:pPr>
              <w:pStyle w:val="Style1"/>
              <w:spacing w:after="0" w:line="240" w:lineRule="auto"/>
              <w:ind w:firstLine="0"/>
              <w:rPr>
                <w:rFonts w:cs="Times New Roman"/>
                <w:lang w:val="en-US"/>
              </w:rPr>
            </w:pPr>
            <w:r w:rsidRPr="0003060C">
              <w:rPr>
                <w:rFonts w:cs="Times New Roman"/>
                <w:lang w:val="en-US"/>
              </w:rPr>
              <w:t>On subset selection for layer 0, agree on the following:</w:t>
            </w:r>
          </w:p>
          <w:p w14:paraId="36044D2D" w14:textId="77777777" w:rsidR="00796989" w:rsidRPr="0003060C" w:rsidRDefault="00796989" w:rsidP="00F90D97">
            <w:pPr>
              <w:pStyle w:val="Style1"/>
              <w:numPr>
                <w:ilvl w:val="0"/>
                <w:numId w:val="13"/>
              </w:numPr>
              <w:spacing w:after="0" w:line="240" w:lineRule="auto"/>
              <w:rPr>
                <w:rFonts w:cs="Times New Roman"/>
                <w:lang w:val="en-US"/>
              </w:rPr>
            </w:pPr>
            <w:r w:rsidRPr="0003060C">
              <w:rPr>
                <w:rFonts w:cs="Times New Roman"/>
                <w:lang w:val="en-US"/>
              </w:rPr>
              <w:t>Unrestricted (polarization-independent) subset selection which requires a size-2LM bitmap in UCI part 2</w:t>
            </w:r>
          </w:p>
          <w:p w14:paraId="5E117D7B" w14:textId="0196817F" w:rsidR="00796989" w:rsidRPr="0003060C" w:rsidRDefault="00796989" w:rsidP="00F90D97">
            <w:pPr>
              <w:pStyle w:val="Style1"/>
              <w:numPr>
                <w:ilvl w:val="0"/>
                <w:numId w:val="13"/>
              </w:numPr>
              <w:spacing w:after="0" w:line="240" w:lineRule="auto"/>
              <w:rPr>
                <w:rFonts w:cs="Times New Roman"/>
                <w:lang w:val="en-US"/>
              </w:rPr>
            </w:pPr>
            <w:r w:rsidRPr="0003060C">
              <w:rPr>
                <w:rFonts w:cs="Times New Roman"/>
                <w:lang w:val="en-US"/>
              </w:rPr>
              <w:fldChar w:fldCharType="begin"/>
            </w:r>
            <w:r w:rsidRPr="0003060C">
              <w:rPr>
                <w:rFonts w:cs="Times New Roman"/>
                <w:lang w:val="en-US"/>
              </w:rPr>
              <w:instrText xml:space="preserve"> QUOTE </w:instrText>
            </w:r>
            <m:oMath>
              <m:r>
                <m:rPr>
                  <m:sty m:val="p"/>
                </m:rPr>
                <w:rPr>
                  <w:rFonts w:ascii="Cambria Math" w:hAnsi="Cambria Math"/>
                  <w:lang w:val="en-US"/>
                </w:rPr>
                <m:t>β∈</m:t>
              </m:r>
              <m:d>
                <m:dPr>
                  <m:begChr m:val="{"/>
                  <m:endChr m:val="}"/>
                  <m:ctrlPr>
                    <w:rPr>
                      <w:rFonts w:ascii="Cambria Math" w:hAnsi="Cambria Math"/>
                      <w:i/>
                      <w:lang w:val="en-US"/>
                    </w:rPr>
                  </m:ctrlPr>
                </m:dPr>
                <m:e>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4</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2</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3</m:t>
                      </m:r>
                    </m:num>
                    <m:den>
                      <m:r>
                        <m:rPr>
                          <m:sty m:val="p"/>
                        </m:rPr>
                        <w:rPr>
                          <w:rFonts w:ascii="Cambria Math" w:hAnsi="Cambria Math"/>
                          <w:lang w:val="en-US"/>
                        </w:rPr>
                        <m:t>4</m:t>
                      </m:r>
                    </m:den>
                  </m:f>
                </m:e>
              </m:d>
            </m:oMath>
            <w:r w:rsidRPr="0003060C">
              <w:rPr>
                <w:rFonts w:cs="Times New Roman"/>
                <w:lang w:val="en-US"/>
              </w:rPr>
              <w:instrText xml:space="preserve"> </w:instrText>
            </w:r>
            <w:r w:rsidRPr="0003060C">
              <w:rPr>
                <w:rFonts w:cs="Times New Roman"/>
                <w:lang w:val="en-US"/>
              </w:rPr>
              <w:fldChar w:fldCharType="end"/>
            </w:r>
            <w:r w:rsidRPr="0003060C">
              <w:rPr>
                <w:rFonts w:cs="Times New Roman"/>
                <w:position w:val="-28"/>
                <w:lang w:val="en-US"/>
              </w:rPr>
              <w:object w:dxaOrig="1420" w:dyaOrig="680" w14:anchorId="35D96EED">
                <v:shape id="_x0000_i1031" type="#_x0000_t75" style="width:71.15pt;height:34.7pt" o:ole="">
                  <v:imagedata r:id="rId19" o:title=""/>
                </v:shape>
                <o:OLEObject Type="Embed" ProgID="Equation.DSMT4" ShapeID="_x0000_i1031" DrawAspect="Content" ObjectID="_1615975632" r:id="rId20"/>
              </w:object>
            </w:r>
            <w:r>
              <w:rPr>
                <w:rFonts w:cs="Times New Roman"/>
                <w:lang w:val="en-US"/>
              </w:rPr>
              <w:t xml:space="preserve"> </w:t>
            </w:r>
          </w:p>
          <w:p w14:paraId="75582BF3" w14:textId="77777777" w:rsidR="00796989" w:rsidRDefault="00796989" w:rsidP="00F90D97">
            <w:pPr>
              <w:pStyle w:val="Style1"/>
              <w:numPr>
                <w:ilvl w:val="1"/>
                <w:numId w:val="13"/>
              </w:numPr>
              <w:spacing w:after="0" w:line="240" w:lineRule="auto"/>
              <w:rPr>
                <w:rFonts w:cs="Times New Roman"/>
                <w:lang w:val="en-US"/>
              </w:rPr>
            </w:pPr>
            <w:r w:rsidRPr="0003060C">
              <w:rPr>
                <w:rFonts w:cs="Times New Roman"/>
                <w:lang w:val="en-US"/>
              </w:rPr>
              <w:t xml:space="preserve">FFS: </w:t>
            </w:r>
            <w:r w:rsidRPr="006E4030">
              <w:rPr>
                <w:rFonts w:cs="Times New Roman"/>
                <w:highlight w:val="yellow"/>
                <w:lang w:val="en-US"/>
              </w:rPr>
              <w:t>Further down selection of supported combinations of FD compression parameters</w:t>
            </w:r>
            <w:r w:rsidRPr="0003060C">
              <w:rPr>
                <w:rFonts w:cs="Times New Roman"/>
                <w:lang w:val="en-US"/>
              </w:rPr>
              <w:t xml:space="preserve">  </w:t>
            </w:r>
          </w:p>
          <w:p w14:paraId="45B64EDB" w14:textId="77777777" w:rsidR="00796989" w:rsidRDefault="00796989" w:rsidP="00796989">
            <w:pPr>
              <w:spacing w:before="0" w:after="0" w:line="240" w:lineRule="auto"/>
              <w:rPr>
                <w:b/>
                <w:highlight w:val="green"/>
                <w:lang w:eastAsia="x-none"/>
              </w:rPr>
            </w:pPr>
          </w:p>
          <w:p w14:paraId="6EFAE061" w14:textId="65B0ABA9" w:rsidR="00796989" w:rsidRPr="003A3132" w:rsidRDefault="00796989" w:rsidP="00796989">
            <w:pPr>
              <w:spacing w:before="0" w:after="0" w:line="240" w:lineRule="auto"/>
              <w:rPr>
                <w:b/>
                <w:highlight w:val="green"/>
                <w:lang w:eastAsia="x-none"/>
              </w:rPr>
            </w:pPr>
            <w:r w:rsidRPr="003A3132">
              <w:rPr>
                <w:b/>
                <w:highlight w:val="green"/>
                <w:lang w:eastAsia="x-none"/>
              </w:rPr>
              <w:t>Agreement</w:t>
            </w:r>
          </w:p>
          <w:p w14:paraId="62454D0E" w14:textId="77777777" w:rsidR="00796989" w:rsidRDefault="00796989" w:rsidP="00796989">
            <w:pPr>
              <w:spacing w:before="0" w:after="0" w:line="240" w:lineRule="auto"/>
              <w:rPr>
                <w:lang w:val="en-US"/>
              </w:rPr>
            </w:pPr>
            <w:r w:rsidRPr="003A3132">
              <w:rPr>
                <w:lang w:val="en-US" w:eastAsia="ko-KR"/>
              </w:rPr>
              <w:t>On the values of N</w:t>
            </w:r>
            <w:r w:rsidRPr="003A3132">
              <w:rPr>
                <w:vertAlign w:val="subscript"/>
                <w:lang w:val="en-US" w:eastAsia="ko-KR"/>
              </w:rPr>
              <w:t>3</w:t>
            </w:r>
            <w:r w:rsidRPr="003A3132">
              <w:rPr>
                <w:lang w:val="en-US" w:eastAsia="ko-KR"/>
              </w:rPr>
              <w:t xml:space="preserve">, further discuss and </w:t>
            </w:r>
            <w:r w:rsidRPr="00F31A75">
              <w:rPr>
                <w:highlight w:val="yellow"/>
                <w:lang w:val="en-US" w:eastAsia="ko-KR"/>
              </w:rPr>
              <w:t>clarify/refine</w:t>
            </w:r>
            <w:r w:rsidRPr="003A3132">
              <w:rPr>
                <w:lang w:val="en-US" w:eastAsia="ko-KR"/>
              </w:rPr>
              <w:t xml:space="preserve"> both of the available alternatives </w:t>
            </w:r>
            <w:r w:rsidRPr="003A3132">
              <w:rPr>
                <w:lang w:val="en-US"/>
              </w:rPr>
              <w:t>with</w:t>
            </w:r>
            <w:r>
              <w:rPr>
                <w:lang w:val="en-US"/>
              </w:rPr>
              <w:t xml:space="preserve"> </w:t>
            </w:r>
            <w:r w:rsidRPr="00CB239F">
              <w:rPr>
                <w:position w:val="-14"/>
                <w:lang w:val="en-US"/>
              </w:rPr>
              <w:object w:dxaOrig="1480" w:dyaOrig="400" w14:anchorId="713DE804">
                <v:shape id="_x0000_i1032" type="#_x0000_t75" style="width:74.15pt;height:20.15pt" o:ole="">
                  <v:imagedata r:id="rId21" o:title=""/>
                </v:shape>
                <o:OLEObject Type="Embed" ProgID="Equation.DSMT4" ShapeID="_x0000_i1032" DrawAspect="Content" ObjectID="_1615975633" r:id="rId22"/>
              </w:object>
            </w:r>
            <w:r>
              <w:rPr>
                <w:lang w:val="en-US"/>
              </w:rPr>
              <w:t xml:space="preserve"> </w:t>
            </w:r>
            <w:r w:rsidRPr="003A3132">
              <w:rPr>
                <w:lang w:val="en-US"/>
              </w:rPr>
              <w:t xml:space="preserve">as the evaluation baseline </w:t>
            </w:r>
          </w:p>
          <w:p w14:paraId="7E1B1BBC" w14:textId="77777777" w:rsidR="00796989" w:rsidRDefault="00796989" w:rsidP="00796989">
            <w:pPr>
              <w:spacing w:before="0" w:after="0" w:line="240" w:lineRule="auto"/>
              <w:rPr>
                <w:lang w:val="en-US"/>
              </w:rPr>
            </w:pPr>
          </w:p>
          <w:p w14:paraId="08FE9FD4" w14:textId="77777777" w:rsidR="00796989" w:rsidRPr="000A4D58" w:rsidRDefault="00796989" w:rsidP="00796989">
            <w:pPr>
              <w:spacing w:before="0" w:after="0" w:line="240" w:lineRule="auto"/>
              <w:rPr>
                <w:b/>
                <w:highlight w:val="green"/>
                <w:lang w:eastAsia="x-none"/>
              </w:rPr>
            </w:pPr>
            <w:r w:rsidRPr="000A4D58">
              <w:rPr>
                <w:b/>
                <w:highlight w:val="green"/>
                <w:lang w:eastAsia="x-none"/>
              </w:rPr>
              <w:t>Agreement</w:t>
            </w:r>
          </w:p>
          <w:p w14:paraId="2B464190" w14:textId="77777777" w:rsidR="00796989" w:rsidRPr="00B246AE" w:rsidRDefault="00796989" w:rsidP="00796989">
            <w:pPr>
              <w:spacing w:before="0" w:after="0" w:line="240" w:lineRule="auto"/>
              <w:rPr>
                <w:szCs w:val="22"/>
              </w:rPr>
            </w:pPr>
            <w:r w:rsidRPr="00B246AE">
              <w:rPr>
                <w:szCs w:val="22"/>
              </w:rPr>
              <w:t xml:space="preserve">Decide in RAN1#96bis whether to </w:t>
            </w:r>
            <w:r w:rsidRPr="006E4030">
              <w:rPr>
                <w:szCs w:val="22"/>
                <w:highlight w:val="yellow"/>
              </w:rPr>
              <w:t xml:space="preserve">support </w:t>
            </w:r>
            <w:r w:rsidRPr="006E4030">
              <w:rPr>
                <w:i/>
                <w:szCs w:val="22"/>
                <w:highlight w:val="yellow"/>
              </w:rPr>
              <w:t>L</w:t>
            </w:r>
            <w:r w:rsidRPr="006E4030">
              <w:rPr>
                <w:szCs w:val="22"/>
                <w:highlight w:val="yellow"/>
              </w:rPr>
              <w:t>=6</w:t>
            </w:r>
            <w:r w:rsidRPr="00B246AE">
              <w:rPr>
                <w:szCs w:val="22"/>
              </w:rPr>
              <w:t xml:space="preserve"> (in addition to </w:t>
            </w:r>
            <w:r w:rsidRPr="00B246AE">
              <w:rPr>
                <w:i/>
                <w:szCs w:val="22"/>
              </w:rPr>
              <w:t>L</w:t>
            </w:r>
            <w:r w:rsidRPr="00B246AE">
              <w:rPr>
                <w:szCs w:val="22"/>
              </w:rPr>
              <w:t xml:space="preserve">=2 and 4) taking into account </w:t>
            </w:r>
            <w:r w:rsidRPr="00CD6C77">
              <w:rPr>
                <w:szCs w:val="22"/>
              </w:rPr>
              <w:t>RI</w:t>
            </w:r>
            <w:r>
              <w:rPr>
                <w:szCs w:val="22"/>
              </w:rPr>
              <w:sym w:font="Symbol" w:char="F0CE"/>
            </w:r>
            <w:r>
              <w:rPr>
                <w:szCs w:val="22"/>
              </w:rPr>
              <w:t>{3,4}</w:t>
            </w:r>
            <w:r w:rsidRPr="00B246AE">
              <w:rPr>
                <w:szCs w:val="22"/>
              </w:rPr>
              <w:t xml:space="preserve"> and/or 32 ports</w:t>
            </w:r>
          </w:p>
          <w:p w14:paraId="4B9B3B50" w14:textId="3AF25329" w:rsidR="00796989" w:rsidRPr="00796989" w:rsidRDefault="00796989" w:rsidP="00F90D97">
            <w:pPr>
              <w:pStyle w:val="ListParagraph"/>
              <w:numPr>
                <w:ilvl w:val="0"/>
                <w:numId w:val="14"/>
              </w:numPr>
              <w:spacing w:before="0" w:after="0" w:line="240" w:lineRule="auto"/>
              <w:ind w:leftChars="0"/>
              <w:jc w:val="left"/>
              <w:rPr>
                <w:szCs w:val="22"/>
              </w:rPr>
            </w:pPr>
            <w:r w:rsidRPr="00B246AE">
              <w:rPr>
                <w:szCs w:val="22"/>
              </w:rPr>
              <w:t xml:space="preserve">Also consider possible restriction(s) on the use case for supporting the additional value(s) of </w:t>
            </w:r>
            <w:r w:rsidRPr="00B246AE">
              <w:rPr>
                <w:i/>
                <w:szCs w:val="22"/>
              </w:rPr>
              <w:t>L</w:t>
            </w:r>
            <w:r w:rsidRPr="00B246AE">
              <w:rPr>
                <w:szCs w:val="22"/>
              </w:rPr>
              <w:t xml:space="preserve"> </w:t>
            </w:r>
          </w:p>
        </w:tc>
      </w:tr>
    </w:tbl>
    <w:p w14:paraId="1EFC6FB4" w14:textId="20942BD3" w:rsidR="00796989" w:rsidRDefault="00796989" w:rsidP="00043B57"/>
    <w:p w14:paraId="21E13B45" w14:textId="7765BC58" w:rsidR="0088310F" w:rsidRDefault="000F0178" w:rsidP="006C0E00">
      <w:pPr>
        <w:spacing w:after="60"/>
      </w:pPr>
      <w:r>
        <w:t>The four remaining issues (highlighted above) are discussed in this section.</w:t>
      </w:r>
      <w:r w:rsidR="006C0E00">
        <w:t xml:space="preserve"> The first issue is</w:t>
      </w:r>
      <w:r w:rsidR="006837D5">
        <w:t xml:space="preserve"> the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6837D5">
        <w:t xml:space="preserve"> value</w:t>
      </w:r>
      <w:r w:rsidR="006C0E00">
        <w:t xml:space="preserve"> for the case </w:t>
      </w:r>
      <w:proofErr w:type="gramStart"/>
      <w:r w:rsidR="006C0E00">
        <w:t xml:space="preserve">when </w:t>
      </w:r>
      <w:proofErr w:type="gramEnd"/>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rsidR="006422FA">
        <w:t>,</w:t>
      </w:r>
      <w:r w:rsidR="006C0E00">
        <w:t xml:space="preserve"> for which</w:t>
      </w:r>
      <w:r w:rsidR="00B41281">
        <w:t xml:space="preserve"> </w:t>
      </w:r>
      <w:r w:rsidR="006837D5">
        <w:t>two alternatives</w:t>
      </w:r>
      <w:r w:rsidR="00B41281">
        <w:t>, as shown above,</w:t>
      </w:r>
      <w:r w:rsidR="006837D5">
        <w:t xml:space="preserve"> were</w:t>
      </w:r>
      <w:r w:rsidR="00B41281">
        <w:t xml:space="preserve"> agreed [</w:t>
      </w:r>
      <w:r w:rsidR="006C0E00">
        <w:t>8</w:t>
      </w:r>
      <w:r w:rsidR="00B41281">
        <w:t>] to down-select from</w:t>
      </w:r>
      <w:r w:rsidR="000C5ED1">
        <w:t xml:space="preserve"> in RAN1 AH 1901</w:t>
      </w:r>
      <w:r w:rsidR="00B41281">
        <w:t>. There are at least the following issues</w:t>
      </w:r>
      <w:r w:rsidR="006422FA">
        <w:t xml:space="preserve"> with </w:t>
      </w:r>
      <w:r w:rsidR="008631AC">
        <w:t xml:space="preserve">these two </w:t>
      </w:r>
      <w:r w:rsidR="00FA2500">
        <w:t>alternatives</w:t>
      </w:r>
      <w:r w:rsidR="00B41281">
        <w:t>.</w:t>
      </w:r>
    </w:p>
    <w:p w14:paraId="58AB7964" w14:textId="77777777" w:rsidR="006422FA" w:rsidRPr="00C8412A" w:rsidRDefault="006422FA" w:rsidP="00F90D97">
      <w:pPr>
        <w:pStyle w:val="ListParagraph"/>
        <w:numPr>
          <w:ilvl w:val="0"/>
          <w:numId w:val="12"/>
        </w:numPr>
        <w:ind w:leftChars="0"/>
      </w:pPr>
      <w:r w:rsidRPr="00C8412A">
        <w:t xml:space="preserve">Two different solutions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×R≤13</m:t>
        </m:r>
      </m:oMath>
      <w:r w:rsidRPr="00C8412A">
        <w:t xml:space="preserve"> and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rsidR="00C8412A" w:rsidRPr="00C8412A">
        <w:t xml:space="preserve"> adds to UE implementation complexity. A single solution for both cases should be preferred.  </w:t>
      </w:r>
    </w:p>
    <w:p w14:paraId="455CDB6D" w14:textId="77777777" w:rsidR="00B41281" w:rsidRPr="00C8412A" w:rsidRDefault="00C8412A" w:rsidP="00F90D97">
      <w:pPr>
        <w:pStyle w:val="ListParagraph"/>
        <w:numPr>
          <w:ilvl w:val="0"/>
          <w:numId w:val="12"/>
        </w:numPr>
        <w:ind w:leftChars="0"/>
      </w:pPr>
      <w:r w:rsidRPr="00C8412A">
        <w:t>T</w:t>
      </w:r>
      <w:r w:rsidR="006A4AF9" w:rsidRPr="00C8412A">
        <w:t xml:space="preserve">he threshold value (13) </w:t>
      </w:r>
      <w:r w:rsidRPr="00C8412A">
        <w:t>is</w:t>
      </w:r>
      <w:r w:rsidR="006A4AF9" w:rsidRPr="00C8412A">
        <w:t xml:space="preserve"> arbitrary</w:t>
      </w:r>
      <w:r w:rsidR="006422FA" w:rsidRPr="00C8412A">
        <w:t>. The rationale behind this value is unclear.</w:t>
      </w:r>
      <w:r w:rsidRPr="00C8412A">
        <w:t xml:space="preserve"> </w:t>
      </w:r>
      <w:r w:rsidR="006A4AF9" w:rsidRPr="00C8412A">
        <w:t xml:space="preserve">Due to </w:t>
      </w:r>
      <w:r w:rsidRPr="00C8412A">
        <w:t xml:space="preserve">this </w:t>
      </w:r>
      <w:r w:rsidR="006A4AF9" w:rsidRPr="00C8412A">
        <w:t xml:space="preserve">threshold </w:t>
      </w:r>
      <w:r w:rsidRPr="00C8412A">
        <w:t>value</w:t>
      </w:r>
      <w:r w:rsidR="006A4AF9" w:rsidRPr="00C8412A">
        <w:t xml:space="preserve">, a UE needs two different implementations (one for &lt;= 13 case and another for &gt;13 case) </w:t>
      </w:r>
      <w:r w:rsidR="006A4AF9" w:rsidRPr="000C5ED1">
        <w:t>even</w:t>
      </w:r>
      <w:r w:rsidR="006A4AF9" w:rsidRPr="00C8412A">
        <w:t xml:space="preserve"> for R=1. </w:t>
      </w:r>
    </w:p>
    <w:p w14:paraId="4D448F43" w14:textId="77777777" w:rsidR="000C5ED1" w:rsidRDefault="00C8412A" w:rsidP="00F90D97">
      <w:pPr>
        <w:pStyle w:val="ListParagraph"/>
        <w:numPr>
          <w:ilvl w:val="0"/>
          <w:numId w:val="12"/>
        </w:numPr>
        <w:ind w:leftChars="0"/>
      </w:pPr>
      <w:r>
        <w:t xml:space="preserve">Based on simulation results </w:t>
      </w:r>
      <w:r w:rsidR="000C5ED1">
        <w:t>[5</w:t>
      </w:r>
      <w:r w:rsidR="007D47F1">
        <w:t>]</w:t>
      </w:r>
      <w:r>
        <w:t xml:space="preserve">, we observe that both alternatives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t xml:space="preserve"> case are much worse than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in terms of performance-overhead trade-off. </w:t>
      </w:r>
    </w:p>
    <w:p w14:paraId="51092510" w14:textId="042FF9F4" w:rsidR="000C5ED1" w:rsidRDefault="000C5ED1" w:rsidP="000C5ED1">
      <w:r>
        <w:t xml:space="preserve">Realizing these issues, it was agreed in RAN1#95 to clarify/refine both alternatives with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as the baseline solution. </w:t>
      </w:r>
      <w:r w:rsidR="00F011B7">
        <w:t>T</w:t>
      </w:r>
      <w:r>
        <w:t>he main argument in support of the two alternatives is “fast” DFT implementation</w:t>
      </w:r>
      <w:r w:rsidR="00F011B7">
        <w:t xml:space="preserve"> if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F011B7">
        <w:t xml:space="preserve"> is a multiple of 2 or 3 or 5. One simple refinement to these alternatives could be based on UE capability signalling. In particular, the UE capability signalling may include information such as whether the UE supports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F011B7">
        <w:t xml:space="preserve"> values that are multiples of 2 or 3 or 5, or the UE supports any</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3</m:t>
            </m:r>
          </m:sub>
        </m:sSub>
      </m:oMath>
      <w:r w:rsidR="00F011B7">
        <w:t xml:space="preserve"> value. When the UE reports </w:t>
      </w:r>
      <w:r w:rsidR="00C41735">
        <w:t>(sub-</w:t>
      </w:r>
      <w:proofErr w:type="gramStart"/>
      <w:r w:rsidR="00C41735">
        <w:t>)</w:t>
      </w:r>
      <w:r w:rsidR="00F011B7">
        <w:t>capability</w:t>
      </w:r>
      <w:proofErr w:type="gramEnd"/>
      <w:r w:rsidR="00F011B7">
        <w:t xml:space="preserve"> to support any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F011B7">
        <w:t xml:space="preserve"> value, then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sidR="00F011B7">
        <w:t xml:space="preserve">; otherwise,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F011B7">
        <w:t xml:space="preserve"> value is according to one of the two alternatives.  </w:t>
      </w:r>
    </w:p>
    <w:p w14:paraId="337392E9" w14:textId="72B2C3D1" w:rsidR="00695903" w:rsidRDefault="00005372" w:rsidP="00695903">
      <w:r>
        <w:t xml:space="preserve">The second issue is the working assumption </w:t>
      </w:r>
      <w:proofErr w:type="gramStart"/>
      <w:r>
        <w:t xml:space="preserve">on </w:t>
      </w:r>
      <w:proofErr w:type="gramEnd"/>
      <m:oMath>
        <m:sSub>
          <m:sSubPr>
            <m:ctrlPr>
              <w:rPr>
                <w:rFonts w:ascii="Cambria Math" w:hAnsi="Cambria Math"/>
                <w:i/>
              </w:rPr>
            </m:ctrlPr>
          </m:sSubPr>
          <m:e>
            <m:r>
              <w:rPr>
                <w:rFonts w:ascii="Cambria Math" w:hAnsi="Cambria Math"/>
              </w:rPr>
              <m:t>O</m:t>
            </m:r>
          </m:e>
          <m:sub>
            <m:r>
              <w:rPr>
                <w:rFonts w:ascii="Cambria Math" w:hAnsi="Cambria Math"/>
              </w:rPr>
              <m:t>3</m:t>
            </m:r>
          </m:sub>
        </m:sSub>
      </m:oMath>
      <w:r>
        <w:t xml:space="preserve">. </w:t>
      </w:r>
      <w:r w:rsidR="009B45A1">
        <w:t xml:space="preserve">It has also been </w:t>
      </w:r>
      <w:r w:rsidR="00CA7237">
        <w:t xml:space="preserve">argued that the oversampled DFT vectors </w:t>
      </w:r>
      <w:r w:rsidR="009B45A1">
        <w:t>(with O</w:t>
      </w:r>
      <w:r w:rsidR="009B45A1" w:rsidRPr="008E4236">
        <w:rPr>
          <w:vertAlign w:val="subscript"/>
        </w:rPr>
        <w:t>3</w:t>
      </w:r>
      <w:r w:rsidR="009B45A1">
        <w:t>&gt;1) are equivalent to a phase-rotated version of the critically sampled DFT vectors (with O</w:t>
      </w:r>
      <w:r w:rsidR="009B45A1" w:rsidRPr="008E4236">
        <w:rPr>
          <w:vertAlign w:val="subscript"/>
        </w:rPr>
        <w:t>3</w:t>
      </w:r>
      <w:r w:rsidR="009B45A1">
        <w:t xml:space="preserve">=1) and any phase rotation is redundant due to </w:t>
      </w:r>
      <w:proofErr w:type="spellStart"/>
      <w:r w:rsidR="009B45A1">
        <w:t>precoder</w:t>
      </w:r>
      <w:proofErr w:type="spellEnd"/>
      <w:r w:rsidR="009B45A1">
        <w:t xml:space="preserve"> normalization, therefore, there is no need for O</w:t>
      </w:r>
      <w:r w:rsidR="009B45A1" w:rsidRPr="00F07FD6">
        <w:rPr>
          <w:vertAlign w:val="subscript"/>
        </w:rPr>
        <w:t>3</w:t>
      </w:r>
      <w:r w:rsidR="009B45A1" w:rsidRPr="009B45A1">
        <w:t xml:space="preserve"> &gt; 1</w:t>
      </w:r>
      <w:r w:rsidR="009B45A1">
        <w:t xml:space="preserve">. In our view, </w:t>
      </w:r>
      <w:r>
        <w:t xml:space="preserve">this is a small issue, and there is no other clear technical benefits to support </w:t>
      </w:r>
      <m:oMath>
        <m:sSub>
          <m:sSubPr>
            <m:ctrlPr>
              <w:rPr>
                <w:rFonts w:ascii="Cambria Math" w:hAnsi="Cambria Math"/>
                <w:i/>
              </w:rPr>
            </m:ctrlPr>
          </m:sSubPr>
          <m:e>
            <m:r>
              <w:rPr>
                <w:rFonts w:ascii="Cambria Math" w:hAnsi="Cambria Math"/>
              </w:rPr>
              <m:t>O</m:t>
            </m:r>
          </m:e>
          <m:sub>
            <m:r>
              <w:rPr>
                <w:rFonts w:ascii="Cambria Math" w:hAnsi="Cambria Math"/>
              </w:rPr>
              <m:t>3</m:t>
            </m:r>
          </m:sub>
        </m:sSub>
      </m:oMath>
      <w:r>
        <w:t>=4</w:t>
      </w:r>
      <w:r w:rsidR="009B45A1">
        <w:t xml:space="preserve">. </w:t>
      </w:r>
      <w:r>
        <w:t xml:space="preserve">Therefore, the working assumption </w:t>
      </w:r>
      <w:r w:rsidR="00C41735">
        <w:t>can be</w:t>
      </w:r>
      <w:r>
        <w:t xml:space="preserve"> </w:t>
      </w:r>
      <w:r w:rsidR="00032A5C">
        <w:t>reverted</w:t>
      </w:r>
      <w:r>
        <w:t>, i.e.</w:t>
      </w:r>
      <w:proofErr w:type="gramStart"/>
      <w:r>
        <w:t xml:space="preserve">, </w:t>
      </w:r>
      <w:proofErr w:type="gramEnd"/>
      <m:oMath>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=1</m:t>
        </m:r>
      </m:oMath>
      <w:r>
        <w:t>.</w:t>
      </w:r>
      <w:r w:rsidR="009B45A1">
        <w:t xml:space="preserve"> </w:t>
      </w:r>
    </w:p>
    <w:p w14:paraId="7E703E7F" w14:textId="75357F45" w:rsidR="006C0E00" w:rsidRDefault="00F31A75" w:rsidP="006C0E00">
      <w:r>
        <w:t xml:space="preserve">The third issue is </w:t>
      </w:r>
      <w:r w:rsidR="003A1EF8">
        <w:t>the FFS “</w:t>
      </w:r>
      <w:r w:rsidRPr="00F31A75">
        <w:t>Further down selection of supported combinations of FD compression parameters</w:t>
      </w:r>
      <w:r w:rsidR="003A1EF8">
        <w:t xml:space="preserve">.” </w:t>
      </w:r>
      <w:r w:rsidR="006C0E00">
        <w:t>Based on the</w:t>
      </w:r>
      <w:r w:rsidR="003A1EF8">
        <w:t xml:space="preserve"> simulations</w:t>
      </w:r>
      <w:r w:rsidR="006C0E00">
        <w:t xml:space="preserve"> results</w:t>
      </w:r>
      <w:r w:rsidR="003A1EF8">
        <w:t xml:space="preserve"> [6]</w:t>
      </w:r>
      <w:r w:rsidR="006C0E00">
        <w:t xml:space="preserve">, we observe that the overhead of </w:t>
      </w:r>
      <m:oMath>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oMath>
      <w:r w:rsidR="006C0E00">
        <w:t xml:space="preserve"> can be very large</w:t>
      </w:r>
      <w:r w:rsidR="003A1EF8">
        <w:t xml:space="preserve"> when </w:t>
      </w:r>
      <m:oMath>
        <m:r>
          <w:rPr>
            <w:rFonts w:ascii="Cambria Math" w:hAnsi="Cambria Math"/>
          </w:rPr>
          <m:t>L=4</m:t>
        </m:r>
      </m:oMath>
      <w:r w:rsidR="006C0E00">
        <w:t xml:space="preserve"> (e.g. 35% more when compared with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2</m:t>
            </m:r>
          </m:den>
        </m:f>
      </m:oMath>
      <w:r w:rsidR="006C0E00">
        <w:t xml:space="preserve"> </w:t>
      </w:r>
      <w:proofErr w:type="gramStart"/>
      <w:r w:rsidR="006C0E00">
        <w:t xml:space="preserve">for </w:t>
      </w:r>
      <w:proofErr w:type="gramEnd"/>
      <m:oMath>
        <m:r>
          <w:rPr>
            <w:rFonts w:ascii="Cambria Math" w:hAnsi="Cambria Math"/>
          </w:rPr>
          <m:t>L=4,M=7</m:t>
        </m:r>
      </m:oMath>
      <w:r w:rsidR="003A1EF8">
        <w:t>), and there isn’t any performance gain</w:t>
      </w:r>
      <w:r w:rsidR="006C0E00">
        <w:t>. We therefore</w:t>
      </w:r>
      <w:r w:rsidR="003A1EF8">
        <w:t xml:space="preserve"> propose remove (not support) this combination </w:t>
      </w:r>
      <m:oMath>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oMath>
      <w:r w:rsidR="003A1EF8">
        <w:t xml:space="preserve"> </w:t>
      </w:r>
      <w:proofErr w:type="gramStart"/>
      <w:r w:rsidR="003A1EF8">
        <w:t xml:space="preserve">and </w:t>
      </w:r>
      <w:proofErr w:type="gramEnd"/>
      <m:oMath>
        <m:r>
          <w:rPr>
            <w:rFonts w:ascii="Cambria Math" w:hAnsi="Cambria Math"/>
          </w:rPr>
          <m:t>L=4</m:t>
        </m:r>
      </m:oMath>
      <w:r w:rsidR="006C0E00">
        <w:t>.</w:t>
      </w:r>
    </w:p>
    <w:p w14:paraId="5058FFC4" w14:textId="00B8F8E5" w:rsidR="00462C1C" w:rsidRDefault="00F31A75" w:rsidP="00462C1C">
      <w:r w:rsidRPr="00462C1C">
        <w:t xml:space="preserve">The fourth issue is whether to </w:t>
      </w:r>
      <w:proofErr w:type="gramStart"/>
      <w:r w:rsidRPr="00462C1C">
        <w:t xml:space="preserve">support </w:t>
      </w:r>
      <w:proofErr w:type="gramEnd"/>
      <m:oMath>
        <m:r>
          <w:rPr>
            <w:rFonts w:ascii="Cambria Math" w:hAnsi="Cambria Math"/>
          </w:rPr>
          <m:t>L</m:t>
        </m:r>
        <m:r>
          <m:rPr>
            <m:sty m:val="p"/>
          </m:rPr>
          <w:rPr>
            <w:rFonts w:ascii="Cambria Math" w:hAnsi="Cambria Math"/>
          </w:rPr>
          <m:t>=6</m:t>
        </m:r>
      </m:oMath>
      <w:r w:rsidRPr="00462C1C">
        <w:t>.</w:t>
      </w:r>
      <w:r w:rsidR="00462C1C" w:rsidRPr="00462C1C">
        <w:t xml:space="preserve"> Based on the simulations results [7], we observe </w:t>
      </w:r>
      <w:r w:rsidR="00462C1C">
        <w:t xml:space="preserve">the following. Since there is not sufficient gain with </w:t>
      </w:r>
      <m:oMath>
        <m:r>
          <w:rPr>
            <w:rFonts w:ascii="Cambria Math" w:hAnsi="Cambria Math"/>
          </w:rPr>
          <m:t>L=6</m:t>
        </m:r>
      </m:oMath>
      <w:r w:rsidR="00462C1C">
        <w:t xml:space="preserve"> compared to the overhead, the need to support </w:t>
      </w:r>
      <m:oMath>
        <m:r>
          <w:rPr>
            <w:rFonts w:ascii="Cambria Math" w:hAnsi="Cambria Math"/>
          </w:rPr>
          <m:t>L=6</m:t>
        </m:r>
      </m:oMath>
      <w:r w:rsidR="00462C1C">
        <w:t xml:space="preserve"> is not justified.  </w:t>
      </w:r>
    </w:p>
    <w:p w14:paraId="13810D2D" w14:textId="77777777" w:rsidR="00462C1C" w:rsidRDefault="00462C1C" w:rsidP="00462C1C">
      <w:pPr>
        <w:rPr>
          <w:i/>
          <w:lang w:val="en-US"/>
        </w:rPr>
      </w:pPr>
      <w:r w:rsidRPr="00AA5360">
        <w:rPr>
          <w:b/>
          <w:i/>
          <w:lang w:val="en-US" w:eastAsia="ko-KR"/>
        </w:rPr>
        <w:t>Observation</w:t>
      </w:r>
      <w:r w:rsidRPr="00AA5360">
        <w:rPr>
          <w:i/>
          <w:lang w:val="en-US" w:eastAsia="ko-KR"/>
        </w:rPr>
        <w:t>:</w:t>
      </w:r>
      <w:r>
        <w:rPr>
          <w:i/>
          <w:lang w:val="en-US" w:eastAsia="ko-KR"/>
        </w:rPr>
        <w:t xml:space="preserve"> </w:t>
      </w:r>
      <w:r>
        <w:rPr>
          <w:i/>
          <w:lang w:val="en-US"/>
        </w:rPr>
        <w:t>For L=6,</w:t>
      </w:r>
    </w:p>
    <w:p w14:paraId="58E34319" w14:textId="77777777" w:rsidR="00462C1C" w:rsidRPr="009F6B14" w:rsidRDefault="00462C1C" w:rsidP="00F90D97">
      <w:pPr>
        <w:pStyle w:val="ListParagraph"/>
        <w:numPr>
          <w:ilvl w:val="0"/>
          <w:numId w:val="15"/>
        </w:numPr>
        <w:ind w:leftChars="0"/>
        <w:rPr>
          <w:i/>
          <w:lang w:val="en-US"/>
        </w:rPr>
      </w:pPr>
      <w:r>
        <w:rPr>
          <w:i/>
          <w:lang w:val="en-US"/>
        </w:rPr>
        <w:t xml:space="preserve">There is no </w:t>
      </w:r>
      <w:r w:rsidRPr="009F6B14">
        <w:rPr>
          <w:i/>
          <w:lang w:val="en-US"/>
        </w:rPr>
        <w:t>gain in low overhead regime</w:t>
      </w:r>
    </w:p>
    <w:p w14:paraId="283CBFDC" w14:textId="77777777" w:rsidR="00835C28" w:rsidRDefault="00835C28" w:rsidP="00835C28">
      <w:pPr>
        <w:pStyle w:val="ListParagraph"/>
        <w:numPr>
          <w:ilvl w:val="0"/>
          <w:numId w:val="15"/>
        </w:numPr>
        <w:ind w:leftChars="0"/>
        <w:rPr>
          <w:i/>
          <w:lang w:val="en-US" w:eastAsia="ko-KR"/>
        </w:rPr>
      </w:pPr>
      <w:r>
        <w:rPr>
          <w:i/>
          <w:lang w:val="en-US"/>
        </w:rPr>
        <w:lastRenderedPageBreak/>
        <w:t>There is marginal</w:t>
      </w:r>
      <w:r w:rsidRPr="009F6B14">
        <w:rPr>
          <w:i/>
          <w:lang w:val="en-US"/>
        </w:rPr>
        <w:t xml:space="preserve"> gain (&lt;1%</w:t>
      </w:r>
      <w:r>
        <w:rPr>
          <w:i/>
          <w:lang w:val="en-US"/>
        </w:rPr>
        <w:t xml:space="preserve"> for rank 1 and ~1% for rank 1-2 (with rank adaptation</w:t>
      </w:r>
      <w:r w:rsidRPr="009F6B14">
        <w:rPr>
          <w:i/>
          <w:lang w:val="en-US"/>
        </w:rPr>
        <w:t>)</w:t>
      </w:r>
      <w:r>
        <w:rPr>
          <w:i/>
          <w:lang w:val="en-US"/>
        </w:rPr>
        <w:t xml:space="preserve"> within the overhead regime of Rel.15 Type II</w:t>
      </w:r>
      <w:r w:rsidRPr="009F6B14">
        <w:rPr>
          <w:i/>
          <w:lang w:val="en-US"/>
        </w:rPr>
        <w:t xml:space="preserve"> </w:t>
      </w:r>
    </w:p>
    <w:p w14:paraId="3D9934FC" w14:textId="77777777" w:rsidR="00835C28" w:rsidRPr="009F6B14" w:rsidRDefault="00835C28" w:rsidP="00835C28">
      <w:pPr>
        <w:pStyle w:val="ListParagraph"/>
        <w:numPr>
          <w:ilvl w:val="0"/>
          <w:numId w:val="15"/>
        </w:numPr>
        <w:ind w:leftChars="0"/>
        <w:rPr>
          <w:i/>
          <w:lang w:val="en-US" w:eastAsia="ko-KR"/>
        </w:rPr>
      </w:pPr>
      <w:r>
        <w:rPr>
          <w:i/>
          <w:lang w:val="en-US"/>
        </w:rPr>
        <w:t>I</w:t>
      </w:r>
      <w:r w:rsidRPr="009F6B14">
        <w:rPr>
          <w:i/>
          <w:lang w:val="en-US"/>
        </w:rPr>
        <w:t xml:space="preserve">n </w:t>
      </w:r>
      <w:r>
        <w:rPr>
          <w:i/>
          <w:lang w:val="en-US"/>
        </w:rPr>
        <w:t xml:space="preserve">the </w:t>
      </w:r>
      <w:r w:rsidRPr="009F6B14">
        <w:rPr>
          <w:i/>
          <w:lang w:val="en-US"/>
        </w:rPr>
        <w:t>overhead regime</w:t>
      </w:r>
      <w:r>
        <w:rPr>
          <w:i/>
          <w:lang w:val="en-US"/>
        </w:rPr>
        <w:t xml:space="preserve"> higher than Rel.15 Type II</w:t>
      </w:r>
      <w:r w:rsidRPr="009F6B14">
        <w:rPr>
          <w:i/>
          <w:lang w:val="en-US"/>
        </w:rPr>
        <w:t xml:space="preserve">, </w:t>
      </w:r>
      <w:r>
        <w:rPr>
          <w:i/>
          <w:lang w:val="en-US"/>
        </w:rPr>
        <w:t xml:space="preserve">somewhat higher gain in UPT can be observed </w:t>
      </w:r>
      <w:r w:rsidRPr="009F6B14">
        <w:rPr>
          <w:i/>
          <w:lang w:val="en-US"/>
        </w:rPr>
        <w:t>but the resulting overhead range is very high</w:t>
      </w:r>
    </w:p>
    <w:p w14:paraId="213886C3" w14:textId="21034CDF" w:rsidR="00817F46" w:rsidRDefault="00817F46" w:rsidP="00863F31">
      <w:r>
        <w:t xml:space="preserve">The fifth issue is </w:t>
      </w:r>
      <w:r w:rsidR="00863F31">
        <w:t>the “</w:t>
      </w:r>
      <w:r>
        <w:t>zero</w:t>
      </w:r>
      <w:r w:rsidR="00863F31">
        <w:t>”</w:t>
      </w:r>
      <w:r>
        <w:t xml:space="preserve"> amplitude.</w:t>
      </w:r>
      <w:r w:rsidR="00863F31">
        <w:t xml:space="preserve"> </w:t>
      </w:r>
      <w:r w:rsidR="00205095">
        <w:t>During</w:t>
      </w:r>
      <w:r w:rsidR="00863F31">
        <w:t xml:space="preserve"> </w:t>
      </w:r>
      <w:r w:rsidR="00205095">
        <w:t>an</w:t>
      </w:r>
      <w:r w:rsidR="00863F31" w:rsidRPr="00863F31">
        <w:t xml:space="preserve"> offline email discussion</w:t>
      </w:r>
      <w:r w:rsidR="00863F31">
        <w:t xml:space="preserve">, </w:t>
      </w:r>
      <w:r w:rsidR="00863F31" w:rsidRPr="00863F31">
        <w:t>it was pointed out that the “zero” in the reference amplitude value set for the agreed LCC quantization is not needed since the exact location of zero(s) is indicated in the size-2LM bitmap.</w:t>
      </w:r>
      <w:r w:rsidR="00205095">
        <w:t xml:space="preserve"> The following alternatives were proposed to address this issue.</w:t>
      </w:r>
    </w:p>
    <w:p w14:paraId="4AB479A2" w14:textId="72F9E9EC" w:rsidR="007E64F7" w:rsidRDefault="007E64F7" w:rsidP="00F90D97">
      <w:pPr>
        <w:pStyle w:val="ListParagraph"/>
        <w:numPr>
          <w:ilvl w:val="0"/>
          <w:numId w:val="16"/>
        </w:numPr>
        <w:ind w:leftChars="0"/>
      </w:pPr>
      <w:r w:rsidRPr="007E64F7">
        <w:t xml:space="preserve">Alt0: </w:t>
      </w:r>
      <w:r>
        <w:t>k</w:t>
      </w:r>
      <w:r w:rsidRPr="007E64F7">
        <w:t>eep “zero”</w:t>
      </w:r>
    </w:p>
    <w:p w14:paraId="136C61B2" w14:textId="7B349E4B" w:rsidR="007E64F7" w:rsidRDefault="007E64F7" w:rsidP="00F90D97">
      <w:pPr>
        <w:pStyle w:val="ListParagraph"/>
        <w:numPr>
          <w:ilvl w:val="0"/>
          <w:numId w:val="16"/>
        </w:numPr>
        <w:ind w:leftChars="0"/>
      </w:pPr>
      <w:r w:rsidRPr="007E64F7">
        <w:t>Alt1: replace “zero” with “Reserved” (i.e. remove “zero”, effective set size = 15)</w:t>
      </w:r>
    </w:p>
    <w:p w14:paraId="2CA98D6C" w14:textId="7856BA70" w:rsidR="007E64F7" w:rsidRDefault="007E64F7" w:rsidP="00F90D97">
      <w:pPr>
        <w:pStyle w:val="ListParagraph"/>
        <w:numPr>
          <w:ilvl w:val="0"/>
          <w:numId w:val="16"/>
        </w:numPr>
        <w:ind w:leftChars="0"/>
      </w:pPr>
      <w:r>
        <w:t>Alt2A: replace “zero” with value Z=</w:t>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rsidR="00D42622">
        <w:fldChar w:fldCharType="begin"/>
      </w:r>
      <w:r w:rsidR="00D42622">
        <w:instrText xml:space="preserve"> INCLUDEPICTURE  "cid:image001.png@01D4E44D.A916DE90" \* MERGEFORMATINET </w:instrText>
      </w:r>
      <w:r w:rsidR="00D42622">
        <w:fldChar w:fldCharType="separate"/>
      </w:r>
      <w:r w:rsidR="00281353">
        <w:fldChar w:fldCharType="begin"/>
      </w:r>
      <w:r w:rsidR="00281353">
        <w:instrText xml:space="preserve"> INCLUDEPICTURE  "cid:image001.png@01D4E44D.A916DE90" \* MERGEFORMATINET </w:instrText>
      </w:r>
      <w:r w:rsidR="00281353">
        <w:fldChar w:fldCharType="separate"/>
      </w:r>
      <w:r w:rsidR="00A82C34">
        <w:fldChar w:fldCharType="begin"/>
      </w:r>
      <w:r w:rsidR="00A82C34">
        <w:instrText xml:space="preserve"> INCLUDEPICTURE  "cid:image001.png@01D4E44D.A916DE90" \* MERGEFORMATINET </w:instrText>
      </w:r>
      <w:r w:rsidR="00A82C34">
        <w:fldChar w:fldCharType="separate"/>
      </w:r>
      <w:r w:rsidR="00B10B8F">
        <w:fldChar w:fldCharType="begin"/>
      </w:r>
      <w:r w:rsidR="00B10B8F">
        <w:instrText xml:space="preserve"> INCLUDEPICTURE  "cid:image001.png@01D4E44D.A916DE90" \* MERGEFORMATINET </w:instrText>
      </w:r>
      <w:r w:rsidR="00B10B8F">
        <w:fldChar w:fldCharType="separate"/>
      </w:r>
      <w:r w:rsidR="00EC0AAD">
        <w:fldChar w:fldCharType="begin"/>
      </w:r>
      <w:r w:rsidR="00EC0AAD">
        <w:instrText xml:space="preserve"> INCLUDEPICTURE  "cid:image001.png@01D4E44D.A916DE90" \* MERGEFORMATINET </w:instrText>
      </w:r>
      <w:r w:rsidR="00EC0AAD">
        <w:fldChar w:fldCharType="separate"/>
      </w:r>
      <w:r w:rsidR="00D727D6">
        <w:fldChar w:fldCharType="begin"/>
      </w:r>
      <w:r w:rsidR="00D727D6">
        <w:instrText xml:space="preserve"> </w:instrText>
      </w:r>
      <w:r w:rsidR="00D727D6">
        <w:instrText>INCLUDEPICTURE  "cid:image001.png@01D4E44D.A916DE90" \* MERGEFORMATINET</w:instrText>
      </w:r>
      <w:r w:rsidR="00D727D6">
        <w:instrText xml:space="preserve"> </w:instrText>
      </w:r>
      <w:r w:rsidR="00D727D6">
        <w:fldChar w:fldCharType="separate"/>
      </w:r>
      <w:r w:rsidR="0085206A">
        <w:pict w14:anchorId="6BFE65E5">
          <v:shape id="Picture 121" o:spid="_x0000_i1033" type="#_x0000_t75" alt="cid:image001.png@01D4E4A8.35DA13B0" style="width:36.85pt;height:22.7pt">
            <v:imagedata r:id="rId23" r:href="rId24"/>
          </v:shape>
        </w:pict>
      </w:r>
      <w:r w:rsidR="00D727D6">
        <w:fldChar w:fldCharType="end"/>
      </w:r>
      <w:r w:rsidR="00EC0AAD">
        <w:fldChar w:fldCharType="end"/>
      </w:r>
      <w:r w:rsidR="00B10B8F">
        <w:fldChar w:fldCharType="end"/>
      </w:r>
      <w:r w:rsidR="00A82C34">
        <w:fldChar w:fldCharType="end"/>
      </w:r>
      <w:r w:rsidR="00281353">
        <w:fldChar w:fldCharType="end"/>
      </w:r>
      <w:r w:rsidR="00D42622">
        <w:fldChar w:fldCharType="end"/>
      </w:r>
      <w:r>
        <w:fldChar w:fldCharType="end"/>
      </w:r>
      <w:r>
        <w:fldChar w:fldCharType="end"/>
      </w:r>
      <w:r>
        <w:t xml:space="preserve"> (following 1.5dB step size)</w:t>
      </w:r>
    </w:p>
    <w:p w14:paraId="323B62AF" w14:textId="5FAE5C91" w:rsidR="007E64F7" w:rsidRDefault="007E64F7" w:rsidP="00F90D97">
      <w:pPr>
        <w:pStyle w:val="ListParagraph"/>
        <w:numPr>
          <w:ilvl w:val="0"/>
          <w:numId w:val="16"/>
        </w:numPr>
        <w:ind w:leftChars="0"/>
      </w:pPr>
      <w:r>
        <w:t>Alt2B: replace “zero” with Z=</w:t>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rsidR="00D42622">
        <w:fldChar w:fldCharType="begin"/>
      </w:r>
      <w:r w:rsidR="00D42622">
        <w:instrText xml:space="preserve"> INCLUDEPICTURE  "cid:image002.png@01D4E44D.A916DE90" \* MERGEFORMATINET </w:instrText>
      </w:r>
      <w:r w:rsidR="00D42622">
        <w:fldChar w:fldCharType="separate"/>
      </w:r>
      <w:r w:rsidR="00281353">
        <w:fldChar w:fldCharType="begin"/>
      </w:r>
      <w:r w:rsidR="00281353">
        <w:instrText xml:space="preserve"> INCLUDEPICTURE  "cid:image002.png@01D4E44D.A916DE90" \* MERGEFORMATINET </w:instrText>
      </w:r>
      <w:r w:rsidR="00281353">
        <w:fldChar w:fldCharType="separate"/>
      </w:r>
      <w:r w:rsidR="00A82C34">
        <w:fldChar w:fldCharType="begin"/>
      </w:r>
      <w:r w:rsidR="00A82C34">
        <w:instrText xml:space="preserve"> INCLUDEPICTURE  "cid:image002.png@01D4E44D.A916DE90" \* MERGEFORMATINET </w:instrText>
      </w:r>
      <w:r w:rsidR="00A82C34">
        <w:fldChar w:fldCharType="separate"/>
      </w:r>
      <w:r w:rsidR="00B10B8F">
        <w:fldChar w:fldCharType="begin"/>
      </w:r>
      <w:r w:rsidR="00B10B8F">
        <w:instrText xml:space="preserve"> INCLUDEPICTURE  "cid:image002.png@01D4E44D.A916DE90" \* MERGEFORMATINET </w:instrText>
      </w:r>
      <w:r w:rsidR="00B10B8F">
        <w:fldChar w:fldCharType="separate"/>
      </w:r>
      <w:r w:rsidR="00EC0AAD">
        <w:fldChar w:fldCharType="begin"/>
      </w:r>
      <w:r w:rsidR="00EC0AAD">
        <w:instrText xml:space="preserve"> INCLUDEPICTURE  "cid:image002.png@01D4E44D.A916DE90" \* MERGEFORMATINET </w:instrText>
      </w:r>
      <w:r w:rsidR="00EC0AAD">
        <w:fldChar w:fldCharType="separate"/>
      </w:r>
      <w:r w:rsidR="00D727D6">
        <w:fldChar w:fldCharType="begin"/>
      </w:r>
      <w:r w:rsidR="00D727D6">
        <w:instrText xml:space="preserve"> </w:instrText>
      </w:r>
      <w:r w:rsidR="00D727D6">
        <w:instrText>INCLUDEPICTURE  "cid:image002.png@01D4E44D.A916DE90" \* MERGEFORMATINET</w:instrText>
      </w:r>
      <w:r w:rsidR="00D727D6">
        <w:instrText xml:space="preserve"> </w:instrText>
      </w:r>
      <w:r w:rsidR="00D727D6">
        <w:fldChar w:fldCharType="separate"/>
      </w:r>
      <w:r w:rsidR="0085206A">
        <w:pict w14:anchorId="48C5DB7A">
          <v:shape id="Picture 120" o:spid="_x0000_i1034" type="#_x0000_t75" alt="cid:image002.png@01D4E4A8.35DA13B0" style="width:21pt;height:27.85pt">
            <v:imagedata r:id="rId25" r:href="rId26"/>
          </v:shape>
        </w:pict>
      </w:r>
      <w:r w:rsidR="00D727D6">
        <w:fldChar w:fldCharType="end"/>
      </w:r>
      <w:r w:rsidR="00EC0AAD">
        <w:fldChar w:fldCharType="end"/>
      </w:r>
      <w:r w:rsidR="00B10B8F">
        <w:fldChar w:fldCharType="end"/>
      </w:r>
      <w:r w:rsidR="00A82C34">
        <w:fldChar w:fldCharType="end"/>
      </w:r>
      <w:r w:rsidR="00281353">
        <w:fldChar w:fldCharType="end"/>
      </w:r>
      <w:r w:rsidR="00D42622">
        <w:fldChar w:fldCharType="end"/>
      </w:r>
      <w:r>
        <w:fldChar w:fldCharType="end"/>
      </w:r>
      <w:r>
        <w:fldChar w:fldCharType="end"/>
      </w:r>
      <w:r>
        <w:t xml:space="preserve"> (between the two most probable values for RI=2)</w:t>
      </w:r>
    </w:p>
    <w:p w14:paraId="3F222036" w14:textId="10AEB1B7" w:rsidR="007E64F7" w:rsidRDefault="007E64F7" w:rsidP="00F90D97">
      <w:pPr>
        <w:pStyle w:val="ListParagraph"/>
        <w:numPr>
          <w:ilvl w:val="0"/>
          <w:numId w:val="16"/>
        </w:numPr>
        <w:ind w:leftChars="0"/>
      </w:pPr>
      <w:r>
        <w:t>Alt2C: replace “zero” with complex value, e.g. Z=</w:t>
      </w:r>
      <w:proofErr w:type="spellStart"/>
      <w:r>
        <w:t>exp</w:t>
      </w:r>
      <w:proofErr w:type="spellEnd"/>
      <w:r>
        <w:t>(pi*</w:t>
      </w:r>
      <w:proofErr w:type="spellStart"/>
      <w:r>
        <w:t>i</w:t>
      </w:r>
      <w:proofErr w:type="spellEnd"/>
      <w:r>
        <w:t xml:space="preserve">/NPSK), where </w:t>
      </w:r>
      <w:proofErr w:type="spellStart"/>
      <w:r>
        <w:t>i</w:t>
      </w:r>
      <w:proofErr w:type="spellEnd"/>
      <w:r>
        <w:t xml:space="preserve"> is imaginary unit, NPSK is number of points in the constellation for phase quantization</w:t>
      </w:r>
    </w:p>
    <w:p w14:paraId="6DE69ACC" w14:textId="2C983637" w:rsidR="00254BAA" w:rsidRDefault="00356EDA" w:rsidP="00356EDA">
      <w:r>
        <w:t xml:space="preserve">The distribution of the reference amplitude value set is shown in </w:t>
      </w:r>
      <w:r>
        <w:fldChar w:fldCharType="begin"/>
      </w:r>
      <w:r>
        <w:instrText xml:space="preserve"> REF _Ref4687007 \h </w:instrText>
      </w:r>
      <w:r>
        <w:fldChar w:fldCharType="separate"/>
      </w:r>
      <w:r>
        <w:t xml:space="preserve">Figure </w:t>
      </w:r>
      <w:r>
        <w:rPr>
          <w:noProof/>
        </w:rPr>
        <w:t>1</w:t>
      </w:r>
      <w:r>
        <w:fldChar w:fldCharType="end"/>
      </w:r>
      <w:r>
        <w:t xml:space="preserve">. It can be observed that two most probable values are </w:t>
      </w:r>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oMath>
      <w:r>
        <w:t xml:space="preserve"> </w:t>
      </w:r>
      <w:proofErr w:type="gramStart"/>
      <w:r>
        <w:t xml:space="preserve">and </w:t>
      </w:r>
      <w:proofErr w:type="gramEnd"/>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8</m:t>
                </m:r>
              </m:den>
            </m:f>
          </m:sup>
        </m:sSup>
      </m:oMath>
      <w:r>
        <w:t xml:space="preserve">. In Alt2B, the “zero” amplitude is replaced </w:t>
      </w:r>
      <w:proofErr w:type="gramStart"/>
      <w:r>
        <w:t xml:space="preserve">with </w:t>
      </w:r>
      <w:proofErr w:type="gramEnd"/>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3</m:t>
                </m:r>
              </m:num>
              <m:den>
                <m:r>
                  <w:rPr>
                    <w:rFonts w:ascii="Cambria Math" w:hAnsi="Cambria Math"/>
                  </w:rPr>
                  <m:t>8</m:t>
                </m:r>
              </m:den>
            </m:f>
          </m:sup>
        </m:sSup>
      </m:oMath>
      <w:r>
        <w:t>, which lies between the two most probable values, hence has a high probability</w:t>
      </w:r>
      <w:r w:rsidR="00DA76C0">
        <w:t xml:space="preserve"> (~20%)</w:t>
      </w:r>
      <w:r>
        <w:t xml:space="preserve"> of being reported. On the other hand, in Alt2A, the “zero” amplitude is replaced </w:t>
      </w:r>
      <w:proofErr w:type="gramStart"/>
      <w:r>
        <w:t xml:space="preserve">with </w:t>
      </w:r>
      <w:proofErr w:type="gramEnd"/>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15</m:t>
                        </m:r>
                      </m:sup>
                    </m:sSup>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oMath>
      <w:r>
        <w:t xml:space="preserve">, which </w:t>
      </w:r>
      <w:r w:rsidR="00DA76C0">
        <w:t>is likely to have a</w:t>
      </w:r>
      <w:r>
        <w:t xml:space="preserve"> very small probability</w:t>
      </w:r>
      <w:r w:rsidR="00DA76C0">
        <w:t xml:space="preserve"> (1-2%)</w:t>
      </w:r>
      <w:r>
        <w:t xml:space="preserve"> of being reported.</w:t>
      </w:r>
      <w:r w:rsidR="00DA76C0">
        <w:t xml:space="preserve"> Therefore, Alt2B is expected to outperform Alt2A. The simulation results comparing Alt0, Alt2A and Alt2B are shown in </w:t>
      </w:r>
      <w:r w:rsidR="00DA76C0">
        <w:fldChar w:fldCharType="begin"/>
      </w:r>
      <w:r w:rsidR="00DA76C0">
        <w:instrText xml:space="preserve"> REF _Ref4687541 \h </w:instrText>
      </w:r>
      <w:r w:rsidR="00DA76C0">
        <w:fldChar w:fldCharType="separate"/>
      </w:r>
      <w:r w:rsidR="00DA76C0">
        <w:t xml:space="preserve">Table </w:t>
      </w:r>
      <w:r w:rsidR="00DA76C0">
        <w:rPr>
          <w:noProof/>
        </w:rPr>
        <w:t>1</w:t>
      </w:r>
      <w:r w:rsidR="00DA76C0">
        <w:fldChar w:fldCharType="end"/>
      </w:r>
      <w:r w:rsidR="004B76B9">
        <w:t xml:space="preserve"> in Appendix</w:t>
      </w:r>
      <w:r w:rsidR="00DA76C0">
        <w:t xml:space="preserve">. </w:t>
      </w:r>
      <w:r w:rsidR="00254BAA">
        <w:t>We can observe the following</w:t>
      </w:r>
      <w:r w:rsidR="004B76B9">
        <w:t xml:space="preserve"> from the results</w:t>
      </w:r>
      <w:r w:rsidR="00254BAA">
        <w:t>.</w:t>
      </w:r>
    </w:p>
    <w:p w14:paraId="18E461A5" w14:textId="42BCF4B6" w:rsidR="00356EDA" w:rsidRPr="00254BAA" w:rsidRDefault="00254BAA" w:rsidP="00356EDA">
      <w:pPr>
        <w:rPr>
          <w:i/>
          <w:lang w:val="en-US"/>
        </w:rPr>
      </w:pPr>
      <w:r w:rsidRPr="00254BAA">
        <w:rPr>
          <w:b/>
          <w:bCs/>
          <w:i/>
          <w:lang w:val="en-US"/>
        </w:rPr>
        <w:t>Observation 2</w:t>
      </w:r>
      <w:r w:rsidRPr="00254BAA">
        <w:rPr>
          <w:i/>
          <w:lang w:val="en-US"/>
        </w:rPr>
        <w:t xml:space="preserve">: </w:t>
      </w:r>
      <w:r>
        <w:rPr>
          <w:i/>
          <w:lang w:val="en-US"/>
        </w:rPr>
        <w:t xml:space="preserve">Regarding “zero” amplitude, </w:t>
      </w:r>
      <w:r w:rsidRPr="00254BAA">
        <w:rPr>
          <w:i/>
          <w:lang w:val="en-US"/>
        </w:rPr>
        <w:t>Alt2B is the best overall (up to 0.6% gain in avg. UPT and up to 1.6% gain in 50% UPT)</w:t>
      </w:r>
      <w:r w:rsidR="00356EDA">
        <w:t xml:space="preserve"> </w:t>
      </w:r>
    </w:p>
    <w:p w14:paraId="3497FD29" w14:textId="77777777" w:rsidR="00356EDA" w:rsidRDefault="00356EDA" w:rsidP="00356EDA">
      <w:pPr>
        <w:keepNext/>
        <w:jc w:val="center"/>
      </w:pPr>
      <w:r w:rsidRPr="00356EDA">
        <w:rPr>
          <w:noProof/>
          <w:lang w:val="en-US"/>
        </w:rPr>
        <w:drawing>
          <wp:inline distT="0" distB="0" distL="0" distR="0" wp14:anchorId="18A6871C" wp14:editId="479A0960">
            <wp:extent cx="2973193" cy="2283842"/>
            <wp:effectExtent l="0" t="0" r="0" b="2540"/>
            <wp:docPr id="2050" name="Picture 2"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image00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73193" cy="2283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879C572" w14:textId="17C22867" w:rsidR="006C0E00" w:rsidRDefault="00356EDA" w:rsidP="00356EDA">
      <w:pPr>
        <w:pStyle w:val="Caption"/>
        <w:jc w:val="center"/>
      </w:pPr>
      <w:bookmarkStart w:id="6" w:name="_Ref4687007"/>
      <w:r>
        <w:t xml:space="preserve">Figure </w:t>
      </w:r>
      <w:r>
        <w:fldChar w:fldCharType="begin"/>
      </w:r>
      <w:r>
        <w:instrText xml:space="preserve"> SEQ Figure \* ARABIC </w:instrText>
      </w:r>
      <w:r>
        <w:fldChar w:fldCharType="separate"/>
      </w:r>
      <w:r w:rsidR="00A246BC">
        <w:rPr>
          <w:noProof/>
        </w:rPr>
        <w:t>1</w:t>
      </w:r>
      <w:r>
        <w:fldChar w:fldCharType="end"/>
      </w:r>
      <w:bookmarkEnd w:id="6"/>
      <w:r>
        <w:t>: distribution of reference amplitude value</w:t>
      </w:r>
    </w:p>
    <w:p w14:paraId="6A8CA23F" w14:textId="77777777" w:rsidR="00356EDA" w:rsidRDefault="00356EDA" w:rsidP="00356EDA">
      <w:pPr>
        <w:jc w:val="center"/>
      </w:pPr>
    </w:p>
    <w:p w14:paraId="380B08E0" w14:textId="5C9F396F" w:rsidR="00695903" w:rsidRDefault="00695903" w:rsidP="00043B57">
      <w:pPr>
        <w:rPr>
          <w:i/>
        </w:rPr>
      </w:pPr>
      <w:r w:rsidRPr="00695903">
        <w:rPr>
          <w:b/>
          <w:i/>
        </w:rPr>
        <w:t>Proposal</w:t>
      </w:r>
      <w:r>
        <w:rPr>
          <w:i/>
        </w:rPr>
        <w:t xml:space="preserve"> </w:t>
      </w:r>
      <w:r w:rsidRPr="00695903">
        <w:rPr>
          <w:b/>
          <w:i/>
        </w:rPr>
        <w:t>1</w:t>
      </w:r>
      <w:r w:rsidRPr="00695903">
        <w:rPr>
          <w:i/>
        </w:rPr>
        <w:t>:</w:t>
      </w:r>
      <w:r>
        <w:rPr>
          <w:i/>
        </w:rPr>
        <w:t xml:space="preserve"> </w:t>
      </w:r>
      <w:r w:rsidR="00462C1C">
        <w:rPr>
          <w:i/>
        </w:rPr>
        <w:t xml:space="preserve">For </w:t>
      </w:r>
      <w:r w:rsidR="007403B6">
        <w:rPr>
          <w:i/>
        </w:rPr>
        <w:t xml:space="preserve">DFT-compression </w:t>
      </w:r>
      <w:r w:rsidR="00462C1C">
        <w:rPr>
          <w:i/>
        </w:rPr>
        <w:t>based Type II codebook</w:t>
      </w:r>
      <w:r>
        <w:rPr>
          <w:i/>
        </w:rPr>
        <w:t>,</w:t>
      </w:r>
      <w:r w:rsidR="00347F0B">
        <w:rPr>
          <w:i/>
        </w:rPr>
        <w:t xml:space="preserve"> </w:t>
      </w:r>
    </w:p>
    <w:p w14:paraId="1A891512" w14:textId="5F9F856A" w:rsidR="00F011B7" w:rsidRDefault="003A1EF8" w:rsidP="00F90D97">
      <w:pPr>
        <w:pStyle w:val="ListParagraph"/>
        <w:numPr>
          <w:ilvl w:val="0"/>
          <w:numId w:val="11"/>
        </w:numPr>
        <w:ind w:leftChars="0"/>
        <w:rPr>
          <w:i/>
        </w:rPr>
      </w:pPr>
      <w:r>
        <w:rPr>
          <w:i/>
        </w:rPr>
        <w:t xml:space="preserve">Support </w:t>
      </w:r>
      <w:r w:rsidR="00F011B7">
        <w:rPr>
          <w:i/>
        </w:rPr>
        <w:t xml:space="preserve">UE capability signalling to indicate whether the UE can support </w:t>
      </w:r>
      <w:r w:rsidR="00005372">
        <w:rPr>
          <w:i/>
        </w:rPr>
        <w:t xml:space="preserve">(a) </w:t>
      </w:r>
      <w:r w:rsidR="00F011B7">
        <w:rPr>
          <w:i/>
        </w:rPr>
        <w:t xml:space="preserve">any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F011B7">
        <w:rPr>
          <w:i/>
        </w:rPr>
        <w:t xml:space="preserve"> value</w:t>
      </w:r>
      <w:r w:rsidR="00005372">
        <w:rPr>
          <w:i/>
        </w:rPr>
        <w:t>s</w:t>
      </w:r>
      <w:r w:rsidR="00F011B7">
        <w:rPr>
          <w:i/>
        </w:rPr>
        <w:t xml:space="preserve"> or</w:t>
      </w:r>
      <w:r w:rsidR="00005372">
        <w:rPr>
          <w:i/>
        </w:rPr>
        <w:t xml:space="preserve"> (b)</w:t>
      </w:r>
      <w:r w:rsidR="00F011B7">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F011B7">
        <w:rPr>
          <w:i/>
        </w:rPr>
        <w:t xml:space="preserve"> values that are multiple of 2 or 3 or 5.</w:t>
      </w:r>
    </w:p>
    <w:p w14:paraId="4EE6BDE1" w14:textId="0E64931E" w:rsidR="00005372" w:rsidRDefault="00005372" w:rsidP="00F90D97">
      <w:pPr>
        <w:pStyle w:val="ListParagraph"/>
        <w:numPr>
          <w:ilvl w:val="1"/>
          <w:numId w:val="11"/>
        </w:numPr>
        <w:ind w:leftChars="0"/>
        <w:rPr>
          <w:i/>
        </w:rPr>
      </w:pPr>
      <w:r>
        <w:rPr>
          <w:i/>
        </w:rPr>
        <w:lastRenderedPageBreak/>
        <w:t>For (a),</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p>
    <w:p w14:paraId="622E83FF" w14:textId="7BC8281B" w:rsidR="00F011B7" w:rsidRDefault="00005372" w:rsidP="00F90D97">
      <w:pPr>
        <w:pStyle w:val="ListParagraph"/>
        <w:numPr>
          <w:ilvl w:val="1"/>
          <w:numId w:val="11"/>
        </w:numPr>
        <w:ind w:leftChars="0"/>
        <w:rPr>
          <w:i/>
        </w:rPr>
      </w:pPr>
      <w:r>
        <w:rPr>
          <w:i/>
        </w:rPr>
        <w:t>For (b),</w:t>
      </w:r>
      <w:r w:rsidR="00EF582E" w:rsidRPr="00C8412A">
        <w:rPr>
          <w:i/>
        </w:rPr>
        <w:t xml:space="preserve"> </w:t>
      </w:r>
      <w:r>
        <w:rPr>
          <w:i/>
        </w:rPr>
        <w:t xml:space="preserve">one of the two </w:t>
      </w:r>
      <w:r w:rsidR="00EC6960">
        <w:rPr>
          <w:i/>
        </w:rPr>
        <w:t xml:space="preserve">agreed </w:t>
      </w:r>
      <w:r>
        <w:rPr>
          <w:i/>
        </w:rPr>
        <w:t>alternatives</w:t>
      </w:r>
      <w:r w:rsidR="00EC6960">
        <w:rPr>
          <w:i/>
        </w:rPr>
        <w:t xml:space="preserve"> (as is or refined)</w:t>
      </w:r>
      <w:r>
        <w:rPr>
          <w:i/>
        </w:rPr>
        <w:t xml:space="preserve"> is used</w:t>
      </w:r>
    </w:p>
    <w:p w14:paraId="56849CAC" w14:textId="12FA63C2" w:rsidR="009342C6" w:rsidRDefault="00D42622" w:rsidP="00F90D97">
      <w:pPr>
        <w:pStyle w:val="ListParagraph"/>
        <w:numPr>
          <w:ilvl w:val="0"/>
          <w:numId w:val="11"/>
        </w:numPr>
        <w:ind w:leftChars="0"/>
        <w:rPr>
          <w:i/>
        </w:rPr>
      </w:pPr>
      <w:r>
        <w:rPr>
          <w:i/>
        </w:rPr>
        <w:t xml:space="preserve">Revert the </w:t>
      </w:r>
      <w:r w:rsidR="009342C6">
        <w:rPr>
          <w:i/>
        </w:rPr>
        <w:t>working assumption</w:t>
      </w:r>
      <w:r w:rsidR="001744B4">
        <w:rPr>
          <w:i/>
        </w:rPr>
        <w:t xml:space="preserve"> o</w:t>
      </w:r>
      <w:r w:rsidR="00005372">
        <w:rPr>
          <w:i/>
        </w:rPr>
        <w:t>n</w:t>
      </w:r>
      <w:r w:rsidR="009342C6" w:rsidRPr="00695903">
        <w:rPr>
          <w:i/>
        </w:rPr>
        <w:t xml:space="preserve"> O</w:t>
      </w:r>
      <w:r w:rsidR="009342C6" w:rsidRPr="00695903">
        <w:rPr>
          <w:i/>
          <w:vertAlign w:val="subscript"/>
        </w:rPr>
        <w:t>3</w:t>
      </w:r>
      <w:r w:rsidR="00005372">
        <w:rPr>
          <w:i/>
        </w:rPr>
        <w:t>, i.e., support</w:t>
      </w:r>
      <w:r w:rsidR="00005372" w:rsidRPr="00005372">
        <w:rPr>
          <w:i/>
        </w:rPr>
        <w:t xml:space="preserve"> </w:t>
      </w:r>
      <m:oMath>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=1.</m:t>
        </m:r>
      </m:oMath>
    </w:p>
    <w:p w14:paraId="6BA597A2" w14:textId="04E285FD" w:rsidR="003A1EF8" w:rsidRPr="003A1EF8" w:rsidRDefault="003A1EF8" w:rsidP="00F90D97">
      <w:pPr>
        <w:pStyle w:val="ListParagraph"/>
        <w:numPr>
          <w:ilvl w:val="0"/>
          <w:numId w:val="11"/>
        </w:numPr>
        <w:ind w:leftChars="0"/>
        <w:rPr>
          <w:i/>
        </w:rPr>
      </w:pPr>
      <w:r>
        <w:rPr>
          <w:i/>
        </w:rPr>
        <w:t>The combination</w:t>
      </w:r>
      <w:r w:rsidRPr="003A1EF8">
        <w:rPr>
          <w:i/>
        </w:rPr>
        <w:t xml:space="preserve"> </w:t>
      </w:r>
      <m:oMath>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oMath>
      <w:r w:rsidRPr="003A1EF8">
        <w:rPr>
          <w:i/>
        </w:rPr>
        <w:t xml:space="preserve"> and </w:t>
      </w:r>
      <m:oMath>
        <m:r>
          <w:rPr>
            <w:rFonts w:ascii="Cambria Math" w:hAnsi="Cambria Math"/>
          </w:rPr>
          <m:t>L=4</m:t>
        </m:r>
      </m:oMath>
      <w:r>
        <w:rPr>
          <w:i/>
        </w:rPr>
        <w:t xml:space="preserve"> is not supported.</w:t>
      </w:r>
    </w:p>
    <w:p w14:paraId="70DCA60E" w14:textId="265871E4" w:rsidR="00254BAA" w:rsidRPr="00254BAA" w:rsidRDefault="00254BAA" w:rsidP="00F90D97">
      <w:pPr>
        <w:pStyle w:val="ListParagraph"/>
        <w:numPr>
          <w:ilvl w:val="0"/>
          <w:numId w:val="11"/>
        </w:numPr>
        <w:tabs>
          <w:tab w:val="num" w:pos="720"/>
        </w:tabs>
        <w:ind w:leftChars="0"/>
        <w:rPr>
          <w:i/>
          <w:lang w:val="en-US"/>
        </w:rPr>
      </w:pPr>
      <w:r>
        <w:rPr>
          <w:bCs/>
          <w:i/>
          <w:lang w:val="en-US"/>
        </w:rPr>
        <w:t>S</w:t>
      </w:r>
      <w:r w:rsidRPr="00254BAA">
        <w:rPr>
          <w:bCs/>
          <w:i/>
          <w:lang w:val="en-US"/>
        </w:rPr>
        <w:t>upport</w:t>
      </w:r>
      <w:r w:rsidRPr="00254BAA">
        <w:rPr>
          <w:b/>
          <w:bCs/>
          <w:i/>
          <w:lang w:val="en-US"/>
        </w:rPr>
        <w:t xml:space="preserve"> </w:t>
      </w:r>
      <w:r w:rsidRPr="00254BAA">
        <w:rPr>
          <w:i/>
          <w:lang w:val="en-US"/>
        </w:rPr>
        <w:t xml:space="preserve">Alt2B (replace “zero” with </w:t>
      </w:r>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3</m:t>
                </m:r>
              </m:num>
              <m:den>
                <m:r>
                  <w:rPr>
                    <w:rFonts w:ascii="Cambria Math" w:hAnsi="Cambria Math"/>
                  </w:rPr>
                  <m:t>8</m:t>
                </m:r>
              </m:den>
            </m:f>
          </m:sup>
        </m:sSup>
      </m:oMath>
      <w:r w:rsidRPr="00254BAA">
        <w:rPr>
          <w:i/>
          <w:lang w:val="en-US"/>
        </w:rPr>
        <w:t>) or</w:t>
      </w:r>
      <w:r w:rsidR="00D42622">
        <w:rPr>
          <w:i/>
          <w:lang w:val="en-US"/>
        </w:rPr>
        <w:t>, as a second preference,</w:t>
      </w:r>
      <w:r w:rsidRPr="00254BAA">
        <w:rPr>
          <w:i/>
          <w:lang w:val="en-US"/>
        </w:rPr>
        <w:t xml:space="preserve"> Alt1 (</w:t>
      </w:r>
      <w:r w:rsidRPr="00254BAA">
        <w:rPr>
          <w:i/>
        </w:rPr>
        <w:t>replace “zero” with “Reserved”</w:t>
      </w:r>
      <w:r w:rsidRPr="00254BAA">
        <w:rPr>
          <w:i/>
          <w:lang w:val="en-US"/>
        </w:rPr>
        <w:t>)</w:t>
      </w:r>
    </w:p>
    <w:p w14:paraId="0EC7386C" w14:textId="77777777" w:rsidR="00751B83" w:rsidRPr="00751B83" w:rsidRDefault="00751B83" w:rsidP="009B6872">
      <w:pPr>
        <w:rPr>
          <w:i/>
        </w:rPr>
      </w:pPr>
    </w:p>
    <w:p w14:paraId="0BCC42CE" w14:textId="6EC3363D" w:rsidR="003E633B" w:rsidRDefault="00CB095E" w:rsidP="00EB4001">
      <w:pPr>
        <w:pStyle w:val="Heading1"/>
        <w:ind w:left="450" w:hanging="450"/>
      </w:pPr>
      <w:r>
        <w:t>Extension to rank 3-4</w:t>
      </w:r>
    </w:p>
    <w:p w14:paraId="362B9BD3"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4205AFF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5D98E2E5" w14:textId="7CF2982C" w:rsidR="008C68FC" w:rsidRDefault="004F335E" w:rsidP="00334F42">
      <w:pPr>
        <w:rPr>
          <w:rStyle w:val="Emphasis"/>
          <w:i w:val="0"/>
        </w:rPr>
      </w:pPr>
      <w:r>
        <w:rPr>
          <w:rStyle w:val="Emphasis"/>
          <w:i w:val="0"/>
        </w:rPr>
        <w:t>The following agreement was made in RAN1#9</w:t>
      </w:r>
      <w:r w:rsidR="00DA2AB8">
        <w:rPr>
          <w:rStyle w:val="Emphasis"/>
          <w:i w:val="0"/>
        </w:rPr>
        <w:t>6</w:t>
      </w:r>
      <w:r>
        <w:rPr>
          <w:rStyle w:val="Emphasis"/>
          <w:i w:val="0"/>
        </w:rPr>
        <w:t xml:space="preserve"> [1].</w:t>
      </w:r>
    </w:p>
    <w:tbl>
      <w:tblPr>
        <w:tblStyle w:val="TableGrid"/>
        <w:tblW w:w="0" w:type="auto"/>
        <w:tblLook w:val="04A0" w:firstRow="1" w:lastRow="0" w:firstColumn="1" w:lastColumn="0" w:noHBand="0" w:noVBand="1"/>
      </w:tblPr>
      <w:tblGrid>
        <w:gridCol w:w="9629"/>
      </w:tblGrid>
      <w:tr w:rsidR="008C68FC" w14:paraId="656F0C2D" w14:textId="77777777" w:rsidTr="008C68FC">
        <w:tc>
          <w:tcPr>
            <w:tcW w:w="9629" w:type="dxa"/>
          </w:tcPr>
          <w:p w14:paraId="20C0109F" w14:textId="77777777" w:rsidR="008C68FC" w:rsidRPr="00843C6D" w:rsidRDefault="008C68FC" w:rsidP="00DA2AB8">
            <w:pPr>
              <w:pStyle w:val="Style1"/>
              <w:spacing w:after="0" w:line="240" w:lineRule="auto"/>
              <w:ind w:firstLine="0"/>
              <w:rPr>
                <w:rFonts w:cs="Times New Roman"/>
                <w:highlight w:val="green"/>
                <w:lang w:val="en-US"/>
              </w:rPr>
            </w:pPr>
            <w:r w:rsidRPr="00843C6D">
              <w:rPr>
                <w:rFonts w:cs="Times New Roman"/>
                <w:b/>
                <w:highlight w:val="green"/>
                <w:lang w:val="en-US"/>
              </w:rPr>
              <w:t>Agreement</w:t>
            </w:r>
          </w:p>
          <w:p w14:paraId="034A63C1" w14:textId="77777777" w:rsidR="008C68FC" w:rsidRPr="00843C6D" w:rsidRDefault="008C68FC" w:rsidP="00DA2AB8">
            <w:pPr>
              <w:pStyle w:val="Style1"/>
              <w:spacing w:after="0" w:line="240" w:lineRule="auto"/>
              <w:ind w:firstLine="0"/>
              <w:rPr>
                <w:rFonts w:cs="Times New Roman"/>
                <w:lang w:val="en-US"/>
              </w:rPr>
            </w:pPr>
            <w:r w:rsidRPr="00843C6D">
              <w:rPr>
                <w:rFonts w:cs="Times New Roman"/>
                <w:lang w:val="en-US" w:eastAsia="ko-KR"/>
              </w:rPr>
              <w:t xml:space="preserve">Extend the Type II </w:t>
            </w:r>
            <w:r w:rsidRPr="00843C6D">
              <w:rPr>
                <w:rFonts w:cs="Times New Roman"/>
                <w:lang w:val="en-US"/>
              </w:rPr>
              <w:t>DFT-based compression (designed for RI=1-2) to RI=3-4 with the following design principle:</w:t>
            </w:r>
          </w:p>
          <w:p w14:paraId="57E19B3C" w14:textId="77777777" w:rsidR="008C68FC" w:rsidRPr="008E49F5" w:rsidRDefault="008C68FC" w:rsidP="00F90D97">
            <w:pPr>
              <w:pStyle w:val="Style1"/>
              <w:numPr>
                <w:ilvl w:val="0"/>
                <w:numId w:val="18"/>
              </w:numPr>
              <w:spacing w:after="0" w:line="240" w:lineRule="auto"/>
              <w:rPr>
                <w:rFonts w:cs="Times New Roman"/>
                <w:highlight w:val="yellow"/>
                <w:lang w:val="en-US"/>
              </w:rPr>
            </w:pPr>
            <w:r w:rsidRPr="008E49F5">
              <w:rPr>
                <w:rFonts w:cs="Times New Roman"/>
                <w:highlight w:val="yellow"/>
                <w:lang w:val="en-US"/>
              </w:rPr>
              <w:t xml:space="preserve">The resulting overhead for RI=3-4 is at least comparable to that for RI=2 </w:t>
            </w:r>
          </w:p>
          <w:p w14:paraId="39209AA1" w14:textId="77777777" w:rsidR="00DA2AB8" w:rsidRPr="000A4D58" w:rsidRDefault="00DA2AB8" w:rsidP="00DA2AB8">
            <w:pPr>
              <w:spacing w:before="0" w:after="0"/>
              <w:rPr>
                <w:b/>
                <w:highlight w:val="green"/>
                <w:lang w:eastAsia="x-none"/>
              </w:rPr>
            </w:pPr>
            <w:r w:rsidRPr="000A4D58">
              <w:rPr>
                <w:b/>
                <w:highlight w:val="green"/>
                <w:lang w:eastAsia="x-none"/>
              </w:rPr>
              <w:t>Agreement</w:t>
            </w:r>
          </w:p>
          <w:p w14:paraId="32D8F3E5" w14:textId="77777777" w:rsidR="00DA2AB8" w:rsidRPr="00CD6C77" w:rsidRDefault="00DA2AB8" w:rsidP="00DA2AB8">
            <w:pPr>
              <w:spacing w:before="0" w:after="0"/>
              <w:rPr>
                <w:lang w:eastAsia="x-none"/>
              </w:rPr>
            </w:pPr>
            <w:r w:rsidRPr="00CD6C77">
              <w:rPr>
                <w:szCs w:val="22"/>
              </w:rPr>
              <w:t>For RI</w:t>
            </w:r>
            <w:r>
              <w:rPr>
                <w:szCs w:val="22"/>
              </w:rPr>
              <w:sym w:font="Symbol" w:char="F0CE"/>
            </w:r>
            <w:r>
              <w:rPr>
                <w:szCs w:val="22"/>
              </w:rPr>
              <w:t>{3,4}</w:t>
            </w:r>
            <w:r w:rsidRPr="00CD6C77">
              <w:rPr>
                <w:szCs w:val="22"/>
              </w:rPr>
              <w:t>, different layers are independently quantized just as RI=1 and 2</w:t>
            </w:r>
          </w:p>
          <w:p w14:paraId="657126DA" w14:textId="77777777" w:rsidR="00DA2AB8" w:rsidRPr="006D0B70" w:rsidRDefault="00DA2AB8" w:rsidP="00DA2AB8">
            <w:pPr>
              <w:spacing w:before="0" w:after="0"/>
              <w:rPr>
                <w:b/>
                <w:highlight w:val="green"/>
                <w:lang w:eastAsia="x-none"/>
              </w:rPr>
            </w:pPr>
            <w:r w:rsidRPr="006D0B70">
              <w:rPr>
                <w:b/>
                <w:highlight w:val="green"/>
                <w:lang w:eastAsia="x-none"/>
              </w:rPr>
              <w:t>Agreement</w:t>
            </w:r>
          </w:p>
          <w:p w14:paraId="40EC544F" w14:textId="77777777" w:rsidR="00DA2AB8" w:rsidRPr="006D0B70" w:rsidRDefault="00DA2AB8" w:rsidP="00DA2AB8">
            <w:pPr>
              <w:spacing w:before="0" w:after="0"/>
              <w:rPr>
                <w:szCs w:val="22"/>
              </w:rPr>
            </w:pPr>
            <w:r w:rsidRPr="006D0B70">
              <w:rPr>
                <w:szCs w:val="22"/>
              </w:rPr>
              <w:t xml:space="preserve">On SD and FD basis selection for </w:t>
            </w:r>
            <w:r w:rsidRPr="00CD6C77">
              <w:rPr>
                <w:szCs w:val="22"/>
              </w:rPr>
              <w:t>RI</w:t>
            </w:r>
            <w:r>
              <w:rPr>
                <w:szCs w:val="22"/>
              </w:rPr>
              <w:sym w:font="Symbol" w:char="F0CE"/>
            </w:r>
            <w:r>
              <w:rPr>
                <w:szCs w:val="22"/>
              </w:rPr>
              <w:t>{3,4}</w:t>
            </w:r>
          </w:p>
          <w:p w14:paraId="456B2FBE" w14:textId="77777777" w:rsidR="00DA2AB8" w:rsidRPr="006D0B70" w:rsidRDefault="00DA2AB8" w:rsidP="00F90D97">
            <w:pPr>
              <w:pStyle w:val="ListParagraph"/>
              <w:numPr>
                <w:ilvl w:val="0"/>
                <w:numId w:val="20"/>
              </w:numPr>
              <w:spacing w:before="0" w:after="0" w:line="240" w:lineRule="auto"/>
              <w:ind w:leftChars="0"/>
              <w:jc w:val="left"/>
              <w:rPr>
                <w:szCs w:val="22"/>
              </w:rPr>
            </w:pPr>
            <w:r w:rsidRPr="006D0B70">
              <w:rPr>
                <w:szCs w:val="22"/>
              </w:rPr>
              <w:t xml:space="preserve">The parameter </w:t>
            </w:r>
            <w:r w:rsidRPr="006D0B70">
              <w:rPr>
                <w:i/>
                <w:szCs w:val="22"/>
              </w:rPr>
              <w:t>R</w:t>
            </w:r>
            <w:r w:rsidRPr="006D0B70">
              <w:rPr>
                <w:szCs w:val="22"/>
              </w:rPr>
              <w:t xml:space="preserve"> is layer-common and RI-common</w:t>
            </w:r>
          </w:p>
          <w:p w14:paraId="3C136C15" w14:textId="77777777" w:rsidR="00DA2AB8" w:rsidRPr="006D0B70" w:rsidRDefault="00DA2AB8" w:rsidP="00F90D97">
            <w:pPr>
              <w:pStyle w:val="ListParagraph"/>
              <w:numPr>
                <w:ilvl w:val="0"/>
                <w:numId w:val="20"/>
              </w:numPr>
              <w:spacing w:before="0" w:after="0" w:line="240" w:lineRule="auto"/>
              <w:ind w:leftChars="0"/>
              <w:jc w:val="left"/>
              <w:rPr>
                <w:szCs w:val="22"/>
              </w:rPr>
            </w:pPr>
            <w:r w:rsidRPr="006D0B70">
              <w:rPr>
                <w:szCs w:val="22"/>
              </w:rPr>
              <w:t>For the higher-layer setting of SD/FD basis parameters (</w:t>
            </w:r>
            <w:r w:rsidRPr="006D0B70">
              <w:rPr>
                <w:i/>
                <w:szCs w:val="22"/>
              </w:rPr>
              <w:t>L</w:t>
            </w:r>
            <w:r w:rsidRPr="006D0B70">
              <w:rPr>
                <w:szCs w:val="22"/>
              </w:rPr>
              <w:t xml:space="preserve">, </w:t>
            </w:r>
            <w:r w:rsidRPr="006D0B70">
              <w:rPr>
                <w:i/>
                <w:szCs w:val="22"/>
              </w:rPr>
              <w:t>p</w:t>
            </w:r>
            <w:r w:rsidRPr="006D0B70">
              <w:rPr>
                <w:szCs w:val="22"/>
              </w:rPr>
              <w:t>):</w:t>
            </w:r>
          </w:p>
          <w:p w14:paraId="50263639" w14:textId="77777777" w:rsidR="00DA2AB8" w:rsidRPr="006D0B70" w:rsidRDefault="00DA2AB8" w:rsidP="00F90D97">
            <w:pPr>
              <w:pStyle w:val="ListParagraph"/>
              <w:numPr>
                <w:ilvl w:val="1"/>
                <w:numId w:val="20"/>
              </w:numPr>
              <w:spacing w:before="0" w:after="0" w:line="240" w:lineRule="auto"/>
              <w:ind w:leftChars="0"/>
              <w:jc w:val="left"/>
              <w:rPr>
                <w:szCs w:val="22"/>
              </w:rPr>
            </w:pPr>
            <w:r w:rsidRPr="006D0B70">
              <w:rPr>
                <w:szCs w:val="22"/>
              </w:rPr>
              <w:t>Down select among the following alternatives for the higher-layer setting of SD/FD basis parameters (</w:t>
            </w:r>
            <w:r w:rsidRPr="006D0B70">
              <w:rPr>
                <w:i/>
                <w:szCs w:val="22"/>
              </w:rPr>
              <w:t>L</w:t>
            </w:r>
            <w:r w:rsidRPr="006D0B70">
              <w:rPr>
                <w:szCs w:val="22"/>
              </w:rPr>
              <w:t xml:space="preserve">, </w:t>
            </w:r>
            <w:r w:rsidRPr="006D0B70">
              <w:rPr>
                <w:i/>
                <w:szCs w:val="22"/>
              </w:rPr>
              <w:t>p</w:t>
            </w:r>
            <w:r w:rsidRPr="006D0B70">
              <w:rPr>
                <w:szCs w:val="22"/>
              </w:rPr>
              <w:t>):</w:t>
            </w:r>
          </w:p>
          <w:p w14:paraId="64FB0551" w14:textId="77777777" w:rsidR="00DA2AB8" w:rsidRPr="006D0B70" w:rsidRDefault="00DA2AB8" w:rsidP="00F90D97">
            <w:pPr>
              <w:pStyle w:val="ListParagraph"/>
              <w:numPr>
                <w:ilvl w:val="2"/>
                <w:numId w:val="20"/>
              </w:numPr>
              <w:spacing w:before="0" w:after="0" w:line="240" w:lineRule="auto"/>
              <w:ind w:leftChars="0"/>
              <w:jc w:val="left"/>
              <w:rPr>
                <w:szCs w:val="22"/>
              </w:rPr>
            </w:pPr>
            <w:r w:rsidRPr="006D0B70">
              <w:rPr>
                <w:szCs w:val="22"/>
              </w:rPr>
              <w:t xml:space="preserve">Alt1 RI-common for </w:t>
            </w:r>
            <w:r w:rsidRPr="00CD6C77">
              <w:rPr>
                <w:szCs w:val="22"/>
              </w:rPr>
              <w:t>RI</w:t>
            </w:r>
            <w:r>
              <w:rPr>
                <w:szCs w:val="22"/>
              </w:rPr>
              <w:sym w:font="Symbol" w:char="F0CE"/>
            </w:r>
            <w:r>
              <w:rPr>
                <w:szCs w:val="22"/>
              </w:rPr>
              <w:t>{1,2,3,4}</w:t>
            </w:r>
            <w:r w:rsidRPr="006D0B70">
              <w:rPr>
                <w:szCs w:val="22"/>
              </w:rPr>
              <w:t xml:space="preserve">, layer-common </w:t>
            </w:r>
          </w:p>
          <w:p w14:paraId="0D07E1C0" w14:textId="77777777" w:rsidR="00DA2AB8" w:rsidRPr="006D0B70" w:rsidRDefault="00DA2AB8" w:rsidP="00F90D97">
            <w:pPr>
              <w:pStyle w:val="ListParagraph"/>
              <w:numPr>
                <w:ilvl w:val="2"/>
                <w:numId w:val="20"/>
              </w:numPr>
              <w:spacing w:before="0" w:after="0" w:line="240" w:lineRule="auto"/>
              <w:ind w:leftChars="0"/>
              <w:jc w:val="left"/>
              <w:rPr>
                <w:szCs w:val="22"/>
              </w:rPr>
            </w:pPr>
            <w:r w:rsidRPr="006D0B70">
              <w:rPr>
                <w:szCs w:val="22"/>
              </w:rPr>
              <w:t xml:space="preserve">Alt2 RI-common for </w:t>
            </w:r>
            <w:r w:rsidRPr="00CD6C77">
              <w:rPr>
                <w:szCs w:val="22"/>
              </w:rPr>
              <w:t>RI</w:t>
            </w:r>
            <w:r>
              <w:rPr>
                <w:szCs w:val="22"/>
              </w:rPr>
              <w:sym w:font="Symbol" w:char="F0CE"/>
            </w:r>
            <w:r>
              <w:rPr>
                <w:szCs w:val="22"/>
              </w:rPr>
              <w:t>{1,2,3,4}</w:t>
            </w:r>
            <w:r w:rsidRPr="006D0B70">
              <w:rPr>
                <w:szCs w:val="22"/>
              </w:rPr>
              <w:t>, layer-/layer-group-specific</w:t>
            </w:r>
          </w:p>
          <w:p w14:paraId="026C36C1" w14:textId="77777777" w:rsidR="00DA2AB8" w:rsidRPr="006D0B70" w:rsidRDefault="00DA2AB8" w:rsidP="00F90D97">
            <w:pPr>
              <w:pStyle w:val="ListParagraph"/>
              <w:numPr>
                <w:ilvl w:val="2"/>
                <w:numId w:val="20"/>
              </w:numPr>
              <w:spacing w:before="0" w:after="0" w:line="240" w:lineRule="auto"/>
              <w:ind w:leftChars="0"/>
              <w:jc w:val="left"/>
              <w:rPr>
                <w:szCs w:val="22"/>
              </w:rPr>
            </w:pPr>
            <w:r w:rsidRPr="006D0B70">
              <w:rPr>
                <w:szCs w:val="22"/>
              </w:rPr>
              <w:t xml:space="preserve">Alt3 RI-common for </w:t>
            </w:r>
            <w:r w:rsidRPr="00CD6C77">
              <w:rPr>
                <w:szCs w:val="22"/>
              </w:rPr>
              <w:t>RI</w:t>
            </w:r>
            <w:r>
              <w:rPr>
                <w:szCs w:val="22"/>
              </w:rPr>
              <w:sym w:font="Symbol" w:char="F0CE"/>
            </w:r>
            <w:r>
              <w:rPr>
                <w:szCs w:val="22"/>
              </w:rPr>
              <w:t>{3,4}</w:t>
            </w:r>
            <w:r w:rsidRPr="006D0B70">
              <w:rPr>
                <w:szCs w:val="22"/>
              </w:rPr>
              <w:t xml:space="preserve">, layer-common </w:t>
            </w:r>
          </w:p>
          <w:p w14:paraId="0C7D3FD7" w14:textId="77777777" w:rsidR="00DA2AB8" w:rsidRPr="006D0B70" w:rsidRDefault="00DA2AB8" w:rsidP="00F90D97">
            <w:pPr>
              <w:pStyle w:val="ListParagraph"/>
              <w:numPr>
                <w:ilvl w:val="2"/>
                <w:numId w:val="20"/>
              </w:numPr>
              <w:spacing w:before="0" w:after="0" w:line="240" w:lineRule="auto"/>
              <w:ind w:leftChars="0"/>
              <w:jc w:val="left"/>
              <w:rPr>
                <w:szCs w:val="22"/>
              </w:rPr>
            </w:pPr>
            <w:r w:rsidRPr="006D0B70">
              <w:rPr>
                <w:szCs w:val="22"/>
              </w:rPr>
              <w:t xml:space="preserve">Alt4 RI-common for </w:t>
            </w:r>
            <w:r w:rsidRPr="00CD6C77">
              <w:rPr>
                <w:szCs w:val="22"/>
              </w:rPr>
              <w:t>RI</w:t>
            </w:r>
            <w:r>
              <w:rPr>
                <w:szCs w:val="22"/>
              </w:rPr>
              <w:sym w:font="Symbol" w:char="F0CE"/>
            </w:r>
            <w:r>
              <w:rPr>
                <w:szCs w:val="22"/>
              </w:rPr>
              <w:t>{3,4}</w:t>
            </w:r>
            <w:r w:rsidRPr="006D0B70">
              <w:rPr>
                <w:szCs w:val="22"/>
              </w:rPr>
              <w:t>, layer-/layer-group-specific</w:t>
            </w:r>
          </w:p>
          <w:p w14:paraId="3C06D7A7" w14:textId="77777777" w:rsidR="00DA2AB8" w:rsidRPr="006D0B70" w:rsidRDefault="00DA2AB8" w:rsidP="00F90D97">
            <w:pPr>
              <w:pStyle w:val="ListParagraph"/>
              <w:numPr>
                <w:ilvl w:val="2"/>
                <w:numId w:val="20"/>
              </w:numPr>
              <w:spacing w:before="0" w:after="0" w:line="240" w:lineRule="auto"/>
              <w:ind w:leftChars="0"/>
              <w:jc w:val="left"/>
              <w:rPr>
                <w:szCs w:val="22"/>
              </w:rPr>
            </w:pPr>
            <w:r w:rsidRPr="006D0B70">
              <w:rPr>
                <w:szCs w:val="22"/>
              </w:rPr>
              <w:t xml:space="preserve">Alt5 RI-specific for </w:t>
            </w:r>
            <w:r w:rsidRPr="00CD6C77">
              <w:rPr>
                <w:szCs w:val="22"/>
              </w:rPr>
              <w:t>RI</w:t>
            </w:r>
            <w:r>
              <w:rPr>
                <w:szCs w:val="22"/>
              </w:rPr>
              <w:sym w:font="Symbol" w:char="F0CE"/>
            </w:r>
            <w:r>
              <w:rPr>
                <w:szCs w:val="22"/>
              </w:rPr>
              <w:t>{3,4}</w:t>
            </w:r>
            <w:r w:rsidRPr="006D0B70">
              <w:rPr>
                <w:szCs w:val="22"/>
              </w:rPr>
              <w:t>, layer-common</w:t>
            </w:r>
          </w:p>
          <w:p w14:paraId="6D8BE325" w14:textId="77777777" w:rsidR="00DA2AB8" w:rsidRPr="006D0B70" w:rsidRDefault="00DA2AB8" w:rsidP="00F90D97">
            <w:pPr>
              <w:pStyle w:val="ListParagraph"/>
              <w:numPr>
                <w:ilvl w:val="2"/>
                <w:numId w:val="20"/>
              </w:numPr>
              <w:spacing w:before="0" w:after="0" w:line="240" w:lineRule="auto"/>
              <w:ind w:leftChars="0"/>
              <w:jc w:val="left"/>
              <w:rPr>
                <w:szCs w:val="22"/>
              </w:rPr>
            </w:pPr>
            <w:r w:rsidRPr="006D0B70">
              <w:rPr>
                <w:szCs w:val="22"/>
              </w:rPr>
              <w:t xml:space="preserve">Alt6 RI-specific for </w:t>
            </w:r>
            <w:r w:rsidRPr="00CD6C77">
              <w:rPr>
                <w:szCs w:val="22"/>
              </w:rPr>
              <w:t>RI</w:t>
            </w:r>
            <w:r>
              <w:rPr>
                <w:szCs w:val="22"/>
              </w:rPr>
              <w:sym w:font="Symbol" w:char="F0CE"/>
            </w:r>
            <w:r>
              <w:rPr>
                <w:szCs w:val="22"/>
              </w:rPr>
              <w:t>{3,4}</w:t>
            </w:r>
            <w:r w:rsidRPr="006D0B70">
              <w:rPr>
                <w:szCs w:val="22"/>
              </w:rPr>
              <w:t>, layer-/layer-group-specific</w:t>
            </w:r>
          </w:p>
          <w:p w14:paraId="2A95E9EB" w14:textId="77777777" w:rsidR="00DA2AB8" w:rsidRDefault="00DA2AB8" w:rsidP="00F90D97">
            <w:pPr>
              <w:pStyle w:val="ListParagraph"/>
              <w:numPr>
                <w:ilvl w:val="1"/>
                <w:numId w:val="20"/>
              </w:numPr>
              <w:spacing w:before="0" w:after="0" w:line="240" w:lineRule="auto"/>
              <w:ind w:leftChars="0"/>
              <w:jc w:val="left"/>
              <w:rPr>
                <w:szCs w:val="22"/>
              </w:rPr>
            </w:pPr>
            <w:r w:rsidRPr="006D0B70">
              <w:rPr>
                <w:szCs w:val="22"/>
              </w:rPr>
              <w:t>Note: For RI=1 and 2, RI-common, layer-common setting has been agreed</w:t>
            </w:r>
          </w:p>
          <w:p w14:paraId="543BB05D" w14:textId="77777777" w:rsidR="00DA2AB8" w:rsidRPr="006D0B70" w:rsidRDefault="00DA2AB8" w:rsidP="00F90D97">
            <w:pPr>
              <w:pStyle w:val="ListParagraph"/>
              <w:numPr>
                <w:ilvl w:val="1"/>
                <w:numId w:val="20"/>
              </w:numPr>
              <w:spacing w:before="0" w:after="0" w:line="240" w:lineRule="auto"/>
              <w:ind w:leftChars="0"/>
              <w:jc w:val="left"/>
              <w:rPr>
                <w:szCs w:val="22"/>
              </w:rPr>
            </w:pPr>
            <w:r>
              <w:rPr>
                <w:szCs w:val="22"/>
              </w:rPr>
              <w:t>Note: No other alternatives will be considered</w:t>
            </w:r>
          </w:p>
          <w:p w14:paraId="35718A5A" w14:textId="08D2634D" w:rsidR="008C68FC" w:rsidRPr="000A4D58" w:rsidRDefault="008C68FC" w:rsidP="00DA2AB8">
            <w:pPr>
              <w:spacing w:before="0" w:after="0"/>
              <w:rPr>
                <w:b/>
                <w:highlight w:val="green"/>
                <w:lang w:eastAsia="x-none"/>
              </w:rPr>
            </w:pPr>
            <w:r w:rsidRPr="000A4D58">
              <w:rPr>
                <w:b/>
                <w:highlight w:val="green"/>
                <w:lang w:eastAsia="x-none"/>
              </w:rPr>
              <w:t>Agreement</w:t>
            </w:r>
          </w:p>
          <w:p w14:paraId="5FD55C5C" w14:textId="77777777" w:rsidR="008C68FC" w:rsidRPr="00B246AE" w:rsidRDefault="008C68FC" w:rsidP="00DA2AB8">
            <w:pPr>
              <w:spacing w:before="0" w:after="0"/>
              <w:rPr>
                <w:szCs w:val="22"/>
              </w:rPr>
            </w:pPr>
            <w:r w:rsidRPr="00B246AE">
              <w:rPr>
                <w:szCs w:val="22"/>
              </w:rPr>
              <w:t xml:space="preserve">On the max # NZ coefficients for </w:t>
            </w:r>
            <w:r w:rsidRPr="00CD6C77">
              <w:rPr>
                <w:szCs w:val="22"/>
              </w:rPr>
              <w:t>RI</w:t>
            </w:r>
            <w:r>
              <w:rPr>
                <w:szCs w:val="22"/>
              </w:rPr>
              <w:sym w:font="Symbol" w:char="F0CE"/>
            </w:r>
            <w:r>
              <w:rPr>
                <w:szCs w:val="22"/>
              </w:rPr>
              <w:t>{3,4}</w:t>
            </w:r>
            <w:r w:rsidRPr="00B246AE">
              <w:rPr>
                <w:szCs w:val="22"/>
              </w:rPr>
              <w:t>, down select from the following alternatives (no other alternatives will be considered)</w:t>
            </w:r>
          </w:p>
          <w:p w14:paraId="17452212" w14:textId="77777777" w:rsidR="008C68FC" w:rsidRPr="00B246AE" w:rsidRDefault="008C68FC" w:rsidP="00F90D97">
            <w:pPr>
              <w:pStyle w:val="ListParagraph"/>
              <w:numPr>
                <w:ilvl w:val="0"/>
                <w:numId w:val="19"/>
              </w:numPr>
              <w:spacing w:before="0" w:after="0" w:line="240" w:lineRule="auto"/>
              <w:ind w:leftChars="0"/>
              <w:jc w:val="left"/>
              <w:rPr>
                <w:szCs w:val="22"/>
              </w:rPr>
            </w:pPr>
            <w:r w:rsidRPr="00B246AE">
              <w:rPr>
                <w:szCs w:val="22"/>
              </w:rPr>
              <w:t xml:space="preserve">Alt0. For </w:t>
            </w:r>
            <w:r w:rsidRPr="00CD6C77">
              <w:rPr>
                <w:szCs w:val="22"/>
              </w:rPr>
              <w:t>RI</w:t>
            </w:r>
            <w:r>
              <w:rPr>
                <w:szCs w:val="22"/>
              </w:rPr>
              <w:sym w:font="Symbol" w:char="F0CE"/>
            </w:r>
            <w:r>
              <w:rPr>
                <w:szCs w:val="22"/>
              </w:rPr>
              <w:t>{1,2,3,4}</w:t>
            </w:r>
            <w:r w:rsidRPr="00B246AE">
              <w:rPr>
                <w:szCs w:val="22"/>
              </w:rPr>
              <w:t xml:space="preserve">, there is only one </w:t>
            </w:r>
            <w:r>
              <w:rPr>
                <w:rFonts w:cs="Times"/>
                <w:szCs w:val="22"/>
              </w:rPr>
              <w:t>β</w:t>
            </w:r>
            <w:r>
              <w:rPr>
                <w:szCs w:val="22"/>
              </w:rPr>
              <w:t xml:space="preserve"> </w:t>
            </w:r>
            <w:r w:rsidRPr="00B246AE">
              <w:rPr>
                <w:szCs w:val="22"/>
              </w:rPr>
              <w:t xml:space="preserve">value </w:t>
            </w:r>
          </w:p>
          <w:p w14:paraId="5238CE8D" w14:textId="77777777" w:rsidR="008C68FC" w:rsidRPr="00B246AE" w:rsidRDefault="008C68FC" w:rsidP="00F90D97">
            <w:pPr>
              <w:pStyle w:val="ListParagraph"/>
              <w:numPr>
                <w:ilvl w:val="0"/>
                <w:numId w:val="19"/>
              </w:numPr>
              <w:spacing w:before="0" w:after="0" w:line="240" w:lineRule="auto"/>
              <w:ind w:leftChars="0"/>
              <w:jc w:val="left"/>
              <w:rPr>
                <w:szCs w:val="22"/>
              </w:rPr>
            </w:pPr>
            <w:r w:rsidRPr="00B246AE">
              <w:rPr>
                <w:szCs w:val="22"/>
              </w:rPr>
              <w:t xml:space="preserve">Alt1. Total max # NZ coefficients across all layers ≤ </w:t>
            </w:r>
            <w:r>
              <w:rPr>
                <w:szCs w:val="22"/>
              </w:rPr>
              <w:t>2</w:t>
            </w:r>
            <w:r w:rsidRPr="00843C6D">
              <w:rPr>
                <w:rStyle w:val="Emphasis"/>
                <w:i w:val="0"/>
              </w:rPr>
              <w:t>K</w:t>
            </w:r>
            <w:r w:rsidRPr="00843C6D">
              <w:rPr>
                <w:rStyle w:val="Emphasis"/>
                <w:i w:val="0"/>
                <w:vertAlign w:val="subscript"/>
              </w:rPr>
              <w:t>0</w:t>
            </w:r>
            <w:r w:rsidRPr="00B246AE">
              <w:rPr>
                <w:szCs w:val="22"/>
                <w:lang w:val="en-US"/>
              </w:rPr>
              <w:t xml:space="preserve"> (the </w:t>
            </w:r>
            <w:r w:rsidRPr="00843C6D">
              <w:rPr>
                <w:rStyle w:val="Emphasis"/>
                <w:i w:val="0"/>
              </w:rPr>
              <w:t>K</w:t>
            </w:r>
            <w:r w:rsidRPr="00843C6D">
              <w:rPr>
                <w:rStyle w:val="Emphasis"/>
                <w:i w:val="0"/>
                <w:vertAlign w:val="subscript"/>
              </w:rPr>
              <w:t>0</w:t>
            </w:r>
            <w:r w:rsidRPr="00B246AE">
              <w:rPr>
                <w:szCs w:val="22"/>
                <w:lang w:val="en-US"/>
              </w:rPr>
              <w:t xml:space="preserve"> value set for </w:t>
            </w:r>
            <w:r w:rsidRPr="00CD6C77">
              <w:rPr>
                <w:szCs w:val="22"/>
              </w:rPr>
              <w:t>RI</w:t>
            </w:r>
            <w:r>
              <w:rPr>
                <w:szCs w:val="22"/>
              </w:rPr>
              <w:sym w:font="Symbol" w:char="F0CE"/>
            </w:r>
            <w:r>
              <w:rPr>
                <w:szCs w:val="22"/>
              </w:rPr>
              <w:t>{1,2}</w:t>
            </w:r>
            <w:r w:rsidRPr="00B246AE">
              <w:rPr>
                <w:szCs w:val="22"/>
                <w:lang w:val="en-US"/>
              </w:rPr>
              <w:t>)</w:t>
            </w:r>
          </w:p>
          <w:p w14:paraId="6858D209" w14:textId="77777777" w:rsidR="008C68FC" w:rsidRPr="00B246AE" w:rsidRDefault="008C68FC" w:rsidP="00F90D97">
            <w:pPr>
              <w:pStyle w:val="ListParagraph"/>
              <w:numPr>
                <w:ilvl w:val="0"/>
                <w:numId w:val="19"/>
              </w:numPr>
              <w:spacing w:before="0" w:after="0" w:line="240" w:lineRule="auto"/>
              <w:ind w:leftChars="0"/>
              <w:jc w:val="left"/>
              <w:rPr>
                <w:szCs w:val="22"/>
              </w:rPr>
            </w:pPr>
            <w:r w:rsidRPr="00B246AE">
              <w:rPr>
                <w:szCs w:val="22"/>
              </w:rPr>
              <w:t xml:space="preserve">Alt2. For </w:t>
            </w:r>
            <w:r w:rsidRPr="00CD6C77">
              <w:rPr>
                <w:szCs w:val="22"/>
              </w:rPr>
              <w:t>RI</w:t>
            </w:r>
            <w:r>
              <w:rPr>
                <w:szCs w:val="22"/>
              </w:rPr>
              <w:sym w:font="Symbol" w:char="F0CE"/>
            </w:r>
            <w:r>
              <w:rPr>
                <w:szCs w:val="22"/>
              </w:rPr>
              <w:t>{3,4}</w:t>
            </w:r>
            <w:r w:rsidRPr="00B246AE">
              <w:rPr>
                <w:szCs w:val="22"/>
              </w:rPr>
              <w:t xml:space="preserve">, there is only one value of max # NZ coefficients per layer </w:t>
            </w:r>
            <w:r>
              <w:rPr>
                <w:szCs w:val="22"/>
              </w:rPr>
              <w:t>&lt;</w:t>
            </w:r>
            <w:r w:rsidRPr="008B62A3">
              <w:rPr>
                <w:rStyle w:val="Emphasis"/>
                <w:i w:val="0"/>
              </w:rPr>
              <w:t xml:space="preserve"> </w:t>
            </w:r>
            <w:r w:rsidRPr="00843C6D">
              <w:rPr>
                <w:rStyle w:val="Emphasis"/>
                <w:i w:val="0"/>
              </w:rPr>
              <w:t>K</w:t>
            </w:r>
            <w:r w:rsidRPr="00843C6D">
              <w:rPr>
                <w:rStyle w:val="Emphasis"/>
                <w:i w:val="0"/>
                <w:vertAlign w:val="subscript"/>
              </w:rPr>
              <w:t>0</w:t>
            </w:r>
            <w:r w:rsidRPr="00B246AE">
              <w:rPr>
                <w:szCs w:val="22"/>
              </w:rPr>
              <w:t xml:space="preserve"> where </w:t>
            </w:r>
            <w:r w:rsidRPr="00B246AE">
              <w:rPr>
                <w:szCs w:val="22"/>
                <w:lang w:val="en-US"/>
              </w:rPr>
              <w:t xml:space="preserve">the </w:t>
            </w:r>
            <w:r w:rsidRPr="00843C6D">
              <w:rPr>
                <w:rStyle w:val="Emphasis"/>
                <w:i w:val="0"/>
              </w:rPr>
              <w:t>K</w:t>
            </w:r>
            <w:r w:rsidRPr="00843C6D">
              <w:rPr>
                <w:rStyle w:val="Emphasis"/>
                <w:i w:val="0"/>
                <w:vertAlign w:val="subscript"/>
              </w:rPr>
              <w:t>0</w:t>
            </w:r>
            <w:r w:rsidRPr="00B246AE">
              <w:rPr>
                <w:szCs w:val="22"/>
                <w:lang w:val="en-US"/>
              </w:rPr>
              <w:t xml:space="preserve"> value is set for </w:t>
            </w:r>
            <w:r w:rsidRPr="00CD6C77">
              <w:rPr>
                <w:szCs w:val="22"/>
              </w:rPr>
              <w:t>RI</w:t>
            </w:r>
            <w:r>
              <w:rPr>
                <w:szCs w:val="22"/>
              </w:rPr>
              <w:sym w:font="Symbol" w:char="F0CE"/>
            </w:r>
            <w:r>
              <w:rPr>
                <w:szCs w:val="22"/>
              </w:rPr>
              <w:t>{1,2}</w:t>
            </w:r>
          </w:p>
          <w:p w14:paraId="327E82CE" w14:textId="2485D8AD" w:rsidR="008C68FC" w:rsidRPr="00B246AE" w:rsidRDefault="008C68FC" w:rsidP="00F90D97">
            <w:pPr>
              <w:pStyle w:val="ListParagraph"/>
              <w:numPr>
                <w:ilvl w:val="0"/>
                <w:numId w:val="19"/>
              </w:numPr>
              <w:spacing w:before="0" w:after="0" w:line="240" w:lineRule="auto"/>
              <w:ind w:leftChars="0"/>
              <w:jc w:val="left"/>
              <w:rPr>
                <w:szCs w:val="22"/>
              </w:rPr>
            </w:pPr>
            <w:r w:rsidRPr="00B246AE">
              <w:rPr>
                <w:szCs w:val="22"/>
              </w:rPr>
              <w:t xml:space="preserve">Alt3. Total max # NZ coefficients across all layers ≤ </w:t>
            </w:r>
            <w:r>
              <w:rPr>
                <w:szCs w:val="22"/>
              </w:rPr>
              <w:t>2</w:t>
            </w:r>
            <w:r>
              <w:rPr>
                <w:szCs w:val="22"/>
              </w:rPr>
              <w:sym w:font="Symbol" w:char="F061"/>
            </w:r>
            <w:r w:rsidRPr="00843C6D">
              <w:rPr>
                <w:rStyle w:val="Emphasis"/>
                <w:i w:val="0"/>
              </w:rPr>
              <w:t>K</w:t>
            </w:r>
            <w:r w:rsidRPr="00843C6D">
              <w:rPr>
                <w:rStyle w:val="Emphasis"/>
                <w:i w:val="0"/>
                <w:vertAlign w:val="subscript"/>
              </w:rPr>
              <w:t>0</w:t>
            </w:r>
            <w:r w:rsidRPr="00B246AE">
              <w:rPr>
                <w:szCs w:val="22"/>
                <w:lang w:val="en-US"/>
              </w:rPr>
              <w:fldChar w:fldCharType="begin"/>
            </w:r>
            <w:r w:rsidRPr="00B246AE">
              <w:rPr>
                <w:szCs w:val="22"/>
                <w:lang w:val="en-US"/>
              </w:rPr>
              <w:instrText xml:space="preserve"> QUOTE </w:instrText>
            </w:r>
            <m:oMath>
              <m:r>
                <m:rPr>
                  <m:sty m:val="p"/>
                </m:rPr>
                <w:rPr>
                  <w:rFonts w:ascii="Cambria Math" w:hAnsi="Cambria Math"/>
                  <w:szCs w:val="22"/>
                </w:rPr>
                <m:t>2α</m:t>
              </m:r>
              <m:sSub>
                <m:sSubPr>
                  <m:ctrlPr>
                    <w:rPr>
                      <w:rFonts w:ascii="Cambria Math" w:eastAsia="Calibri" w:hAnsi="Cambria Math"/>
                      <w:i/>
                      <w:szCs w:val="22"/>
                      <w:lang w:val="en-US"/>
                    </w:rPr>
                  </m:ctrlPr>
                </m:sSubPr>
                <m:e>
                  <m:r>
                    <m:rPr>
                      <m:sty m:val="p"/>
                    </m:rPr>
                    <w:rPr>
                      <w:rFonts w:ascii="Cambria Math" w:hAnsi="Cambria Math"/>
                      <w:szCs w:val="22"/>
                    </w:rPr>
                    <m:t>K</m:t>
                  </m:r>
                </m:e>
                <m:sub>
                  <m:r>
                    <m:rPr>
                      <m:sty m:val="p"/>
                    </m:rPr>
                    <w:rPr>
                      <w:rFonts w:ascii="Cambria Math" w:hAnsi="Cambria Math"/>
                      <w:szCs w:val="22"/>
                    </w:rPr>
                    <m:t>0</m:t>
                  </m:r>
                </m:sub>
              </m:sSub>
            </m:oMath>
            <w:r w:rsidRPr="00B246AE">
              <w:rPr>
                <w:szCs w:val="22"/>
                <w:lang w:val="en-US"/>
              </w:rPr>
              <w:instrText xml:space="preserve"> </w:instrText>
            </w:r>
            <w:r w:rsidRPr="00B246AE">
              <w:rPr>
                <w:szCs w:val="22"/>
                <w:lang w:val="en-US"/>
              </w:rPr>
              <w:fldChar w:fldCharType="end"/>
            </w:r>
            <w:r w:rsidRPr="00B246AE">
              <w:rPr>
                <w:szCs w:val="22"/>
                <w:lang w:val="en-US"/>
              </w:rPr>
              <w:t xml:space="preserve"> (the </w:t>
            </w:r>
            <w:r w:rsidRPr="00843C6D">
              <w:rPr>
                <w:rStyle w:val="Emphasis"/>
                <w:i w:val="0"/>
              </w:rPr>
              <w:t>K</w:t>
            </w:r>
            <w:r w:rsidRPr="00843C6D">
              <w:rPr>
                <w:rStyle w:val="Emphasis"/>
                <w:i w:val="0"/>
                <w:vertAlign w:val="subscript"/>
              </w:rPr>
              <w:t>0</w:t>
            </w:r>
            <w:r w:rsidRPr="00B246AE">
              <w:rPr>
                <w:szCs w:val="22"/>
                <w:lang w:val="en-US"/>
              </w:rPr>
              <w:t xml:space="preserve"> value set for </w:t>
            </w:r>
            <w:r w:rsidRPr="00CD6C77">
              <w:rPr>
                <w:szCs w:val="22"/>
              </w:rPr>
              <w:t>RI</w:t>
            </w:r>
            <w:r>
              <w:rPr>
                <w:szCs w:val="22"/>
              </w:rPr>
              <w:sym w:font="Symbol" w:char="F0CE"/>
            </w:r>
            <w:r>
              <w:rPr>
                <w:szCs w:val="22"/>
              </w:rPr>
              <w:t>{1,2}</w:t>
            </w:r>
            <w:r w:rsidRPr="00B246AE">
              <w:rPr>
                <w:szCs w:val="22"/>
                <w:lang w:val="en-US"/>
              </w:rPr>
              <w:t xml:space="preserve">) where </w:t>
            </w:r>
            <w:r w:rsidRPr="00B246AE">
              <w:rPr>
                <w:szCs w:val="22"/>
              </w:rPr>
              <w:fldChar w:fldCharType="begin"/>
            </w:r>
            <w:r w:rsidRPr="00B246AE">
              <w:rPr>
                <w:szCs w:val="22"/>
              </w:rPr>
              <w:instrText xml:space="preserve"> QUOTE </w:instrText>
            </w:r>
            <m:oMath>
              <m:r>
                <m:rPr>
                  <m:sty m:val="p"/>
                </m:rPr>
                <w:rPr>
                  <w:rFonts w:ascii="Cambria Math" w:hAnsi="Cambria Math"/>
                  <w:szCs w:val="22"/>
                </w:rPr>
                <m:t>α</m:t>
              </m:r>
            </m:oMath>
            <w:r w:rsidRPr="00B246AE">
              <w:rPr>
                <w:szCs w:val="22"/>
              </w:rPr>
              <w:instrText xml:space="preserve"> </w:instrText>
            </w:r>
            <w:r w:rsidRPr="00B246AE">
              <w:rPr>
                <w:szCs w:val="22"/>
              </w:rPr>
              <w:fldChar w:fldCharType="separate"/>
            </w:r>
            <w:r>
              <w:rPr>
                <w:szCs w:val="22"/>
              </w:rPr>
              <w:sym w:font="Symbol" w:char="F061"/>
            </w:r>
            <w:r w:rsidRPr="00B246AE">
              <w:rPr>
                <w:szCs w:val="22"/>
              </w:rPr>
              <w:fldChar w:fldCharType="end"/>
            </w:r>
            <w:r w:rsidRPr="00B246AE">
              <w:rPr>
                <w:szCs w:val="22"/>
              </w:rPr>
              <w:t xml:space="preserve"> is fixed and RI-specific</w:t>
            </w:r>
          </w:p>
          <w:p w14:paraId="3A6CE304" w14:textId="77777777" w:rsidR="008C68FC" w:rsidRPr="00B246AE" w:rsidRDefault="008C68FC" w:rsidP="00F90D97">
            <w:pPr>
              <w:pStyle w:val="ListParagraph"/>
              <w:numPr>
                <w:ilvl w:val="1"/>
                <w:numId w:val="19"/>
              </w:numPr>
              <w:spacing w:before="0" w:after="0" w:line="240" w:lineRule="auto"/>
              <w:ind w:leftChars="0"/>
              <w:jc w:val="left"/>
              <w:rPr>
                <w:szCs w:val="22"/>
              </w:rPr>
            </w:pPr>
            <w:r w:rsidRPr="00B246AE">
              <w:rPr>
                <w:szCs w:val="22"/>
              </w:rPr>
              <w:t xml:space="preserve">FFS: value of </w:t>
            </w:r>
            <w:r>
              <w:rPr>
                <w:szCs w:val="22"/>
              </w:rPr>
              <w:sym w:font="Symbol" w:char="F061"/>
            </w:r>
            <w:r w:rsidRPr="00B246AE">
              <w:rPr>
                <w:szCs w:val="22"/>
              </w:rPr>
              <w:t xml:space="preserve"> per agreement that the overhead for RI=3 or 4 should at least be comparable to RI=2 </w:t>
            </w:r>
          </w:p>
          <w:p w14:paraId="7E4DE38C" w14:textId="77777777" w:rsidR="008C68FC" w:rsidRPr="00B246AE" w:rsidRDefault="008C68FC" w:rsidP="00F90D97">
            <w:pPr>
              <w:pStyle w:val="ListParagraph"/>
              <w:numPr>
                <w:ilvl w:val="0"/>
                <w:numId w:val="19"/>
              </w:numPr>
              <w:spacing w:before="0" w:after="0" w:line="240" w:lineRule="auto"/>
              <w:ind w:leftChars="0"/>
              <w:jc w:val="left"/>
              <w:rPr>
                <w:szCs w:val="22"/>
              </w:rPr>
            </w:pPr>
            <w:r w:rsidRPr="00B246AE">
              <w:rPr>
                <w:szCs w:val="22"/>
              </w:rPr>
              <w:t xml:space="preserve">Alt4. For </w:t>
            </w:r>
            <w:r w:rsidRPr="00CD6C77">
              <w:rPr>
                <w:szCs w:val="22"/>
              </w:rPr>
              <w:t>RI</w:t>
            </w:r>
            <w:r>
              <w:rPr>
                <w:szCs w:val="22"/>
              </w:rPr>
              <w:sym w:font="Symbol" w:char="F0CE"/>
            </w:r>
            <w:r>
              <w:rPr>
                <w:szCs w:val="22"/>
              </w:rPr>
              <w:t>{3,4}</w:t>
            </w:r>
            <w:r w:rsidRPr="00B246AE">
              <w:rPr>
                <w:szCs w:val="22"/>
              </w:rPr>
              <w:t xml:space="preserve">, there is only one value of max # NZ coefficients per layer </w:t>
            </w:r>
            <w:r>
              <w:rPr>
                <w:szCs w:val="22"/>
              </w:rPr>
              <w:t>&lt;</w:t>
            </w:r>
            <w:r>
              <w:rPr>
                <w:rStyle w:val="Emphasis"/>
                <w:i w:val="0"/>
              </w:rPr>
              <w:t xml:space="preserve"> </w:t>
            </w:r>
            <w:r>
              <w:rPr>
                <w:szCs w:val="22"/>
              </w:rPr>
              <w:sym w:font="Symbol" w:char="F061"/>
            </w:r>
            <w:r w:rsidRPr="00843C6D">
              <w:rPr>
                <w:rStyle w:val="Emphasis"/>
                <w:i w:val="0"/>
              </w:rPr>
              <w:t>K</w:t>
            </w:r>
            <w:r w:rsidRPr="00843C6D">
              <w:rPr>
                <w:rStyle w:val="Emphasis"/>
                <w:i w:val="0"/>
                <w:vertAlign w:val="subscript"/>
              </w:rPr>
              <w:t>0</w:t>
            </w:r>
            <w:r w:rsidRPr="00B246AE">
              <w:rPr>
                <w:szCs w:val="22"/>
              </w:rPr>
              <w:t xml:space="preserve"> where </w:t>
            </w:r>
            <w:r w:rsidRPr="00B246AE">
              <w:rPr>
                <w:szCs w:val="22"/>
                <w:lang w:val="en-US"/>
              </w:rPr>
              <w:t xml:space="preserve">the </w:t>
            </w:r>
            <w:r w:rsidRPr="00843C6D">
              <w:rPr>
                <w:rStyle w:val="Emphasis"/>
                <w:i w:val="0"/>
              </w:rPr>
              <w:t>K</w:t>
            </w:r>
            <w:r w:rsidRPr="00843C6D">
              <w:rPr>
                <w:rStyle w:val="Emphasis"/>
                <w:i w:val="0"/>
                <w:vertAlign w:val="subscript"/>
              </w:rPr>
              <w:t>0</w:t>
            </w:r>
            <w:r w:rsidRPr="00B246AE">
              <w:rPr>
                <w:szCs w:val="22"/>
                <w:lang w:val="en-US"/>
              </w:rPr>
              <w:t xml:space="preserve"> value is set for </w:t>
            </w:r>
            <w:r w:rsidRPr="00CD6C77">
              <w:rPr>
                <w:szCs w:val="22"/>
              </w:rPr>
              <w:t>RI</w:t>
            </w:r>
            <w:r>
              <w:rPr>
                <w:szCs w:val="22"/>
              </w:rPr>
              <w:sym w:font="Symbol" w:char="F0CE"/>
            </w:r>
            <w:r>
              <w:rPr>
                <w:szCs w:val="22"/>
              </w:rPr>
              <w:t>{1,2}</w:t>
            </w:r>
            <w:r w:rsidRPr="00B246AE">
              <w:rPr>
                <w:szCs w:val="22"/>
              </w:rPr>
              <w:t xml:space="preserve"> </w:t>
            </w:r>
            <w:r w:rsidRPr="00B246AE">
              <w:rPr>
                <w:szCs w:val="22"/>
                <w:lang w:val="en-US"/>
              </w:rPr>
              <w:t xml:space="preserve">where </w:t>
            </w:r>
            <w:r>
              <w:rPr>
                <w:szCs w:val="22"/>
              </w:rPr>
              <w:sym w:font="Symbol" w:char="F061"/>
            </w:r>
            <w:r w:rsidRPr="00B246AE">
              <w:rPr>
                <w:szCs w:val="22"/>
              </w:rPr>
              <w:t xml:space="preserve"> is fixed and RI-specific</w:t>
            </w:r>
          </w:p>
          <w:p w14:paraId="0D1F5C90" w14:textId="77777777" w:rsidR="008C68FC" w:rsidRPr="00B246AE" w:rsidRDefault="008C68FC" w:rsidP="00F90D97">
            <w:pPr>
              <w:pStyle w:val="ListParagraph"/>
              <w:numPr>
                <w:ilvl w:val="1"/>
                <w:numId w:val="19"/>
              </w:numPr>
              <w:spacing w:before="0" w:after="0" w:line="240" w:lineRule="auto"/>
              <w:ind w:leftChars="0"/>
              <w:jc w:val="left"/>
              <w:rPr>
                <w:szCs w:val="22"/>
              </w:rPr>
            </w:pPr>
            <w:r w:rsidRPr="00B246AE">
              <w:rPr>
                <w:szCs w:val="22"/>
              </w:rPr>
              <w:t xml:space="preserve">FFS: value of </w:t>
            </w:r>
            <w:r>
              <w:rPr>
                <w:szCs w:val="22"/>
              </w:rPr>
              <w:sym w:font="Symbol" w:char="F061"/>
            </w:r>
            <w:r w:rsidRPr="00B246AE">
              <w:rPr>
                <w:szCs w:val="22"/>
              </w:rPr>
              <w:t xml:space="preserve"> per agreement that the overhead for RI=3 or 4 should at least be comparable to RI=2</w:t>
            </w:r>
          </w:p>
          <w:p w14:paraId="22C11C7F" w14:textId="10E0BEE3" w:rsidR="008C68FC" w:rsidRPr="00DA2AB8" w:rsidRDefault="008C68FC" w:rsidP="00F90D97">
            <w:pPr>
              <w:pStyle w:val="ListParagraph"/>
              <w:numPr>
                <w:ilvl w:val="0"/>
                <w:numId w:val="19"/>
              </w:numPr>
              <w:spacing w:before="0" w:after="0" w:line="240" w:lineRule="auto"/>
              <w:ind w:leftChars="0"/>
              <w:jc w:val="left"/>
              <w:rPr>
                <w:rStyle w:val="Emphasis"/>
                <w:i w:val="0"/>
                <w:iCs w:val="0"/>
                <w:szCs w:val="22"/>
              </w:rPr>
            </w:pPr>
            <w:r w:rsidRPr="00B246AE">
              <w:rPr>
                <w:szCs w:val="22"/>
              </w:rPr>
              <w:t xml:space="preserve">Note: For </w:t>
            </w:r>
            <w:r w:rsidRPr="00CD6C77">
              <w:rPr>
                <w:szCs w:val="22"/>
              </w:rPr>
              <w:t>RI</w:t>
            </w:r>
            <w:r>
              <w:rPr>
                <w:szCs w:val="22"/>
              </w:rPr>
              <w:sym w:font="Symbol" w:char="F0CE"/>
            </w:r>
            <w:r>
              <w:rPr>
                <w:szCs w:val="22"/>
              </w:rPr>
              <w:t>{1,2}</w:t>
            </w:r>
            <w:r w:rsidRPr="00B246AE">
              <w:rPr>
                <w:szCs w:val="22"/>
              </w:rPr>
              <w:t xml:space="preserve">, there is only one </w:t>
            </w:r>
            <w:r w:rsidRPr="00843C6D">
              <w:rPr>
                <w:rStyle w:val="Emphasis"/>
                <w:i w:val="0"/>
              </w:rPr>
              <w:t>K</w:t>
            </w:r>
            <w:r w:rsidRPr="00843C6D">
              <w:rPr>
                <w:rStyle w:val="Emphasis"/>
                <w:i w:val="0"/>
                <w:vertAlign w:val="subscript"/>
              </w:rPr>
              <w:t>0</w:t>
            </w:r>
            <w:r w:rsidRPr="00B246AE">
              <w:rPr>
                <w:szCs w:val="22"/>
              </w:rPr>
              <w:t xml:space="preserve"> value (=max # NZ coefficients per layer)</w:t>
            </w:r>
          </w:p>
        </w:tc>
      </w:tr>
    </w:tbl>
    <w:p w14:paraId="69F971A5" w14:textId="1E5CC05F" w:rsidR="008C68FC" w:rsidRDefault="008C68FC" w:rsidP="00334F42">
      <w:pPr>
        <w:rPr>
          <w:rStyle w:val="Emphasis"/>
          <w:i w:val="0"/>
        </w:rPr>
      </w:pPr>
    </w:p>
    <w:p w14:paraId="25F101C0" w14:textId="2520ADD1" w:rsidR="005B0A0E" w:rsidRDefault="005B0A0E" w:rsidP="005B0A0E">
      <w:pPr>
        <w:rPr>
          <w:rStyle w:val="Emphasis"/>
          <w:i w:val="0"/>
        </w:rPr>
      </w:pPr>
      <w:r>
        <w:rPr>
          <w:rStyle w:val="Emphasis"/>
          <w:i w:val="0"/>
        </w:rPr>
        <w:t>The following agreement was made during the email discussion [</w:t>
      </w:r>
      <w:r w:rsidRPr="00A759AF">
        <w:t>96-NR-</w:t>
      </w:r>
      <w:r w:rsidRPr="006A202A">
        <w:t>08</w:t>
      </w:r>
      <w:r>
        <w:t>]</w:t>
      </w:r>
      <w:r>
        <w:rPr>
          <w:rStyle w:val="Emphasis"/>
          <w:i w:val="0"/>
        </w:rPr>
        <w:t xml:space="preserve"> [</w:t>
      </w:r>
      <w:r w:rsidR="00B230D4">
        <w:rPr>
          <w:rStyle w:val="Emphasis"/>
          <w:i w:val="0"/>
        </w:rPr>
        <w:t>2</w:t>
      </w:r>
      <w:r>
        <w:rPr>
          <w:rStyle w:val="Emphasis"/>
          <w:i w:val="0"/>
        </w:rPr>
        <w:t>].</w:t>
      </w:r>
    </w:p>
    <w:tbl>
      <w:tblPr>
        <w:tblStyle w:val="TableGrid"/>
        <w:tblW w:w="0" w:type="auto"/>
        <w:tblLook w:val="04A0" w:firstRow="1" w:lastRow="0" w:firstColumn="1" w:lastColumn="0" w:noHBand="0" w:noVBand="1"/>
      </w:tblPr>
      <w:tblGrid>
        <w:gridCol w:w="9629"/>
      </w:tblGrid>
      <w:tr w:rsidR="005B0A0E" w14:paraId="09C88CCF" w14:textId="77777777" w:rsidTr="005B0A0E">
        <w:tc>
          <w:tcPr>
            <w:tcW w:w="9629" w:type="dxa"/>
          </w:tcPr>
          <w:p w14:paraId="48F3D8CB" w14:textId="079EFF17" w:rsidR="005B0A0E" w:rsidRPr="006A202A" w:rsidRDefault="005B0A0E" w:rsidP="005B0A0E">
            <w:pPr>
              <w:spacing w:after="0"/>
              <w:rPr>
                <w:lang w:val="en-US"/>
              </w:rPr>
            </w:pPr>
            <w:r w:rsidRPr="00B230D4">
              <w:rPr>
                <w:b/>
                <w:highlight w:val="green"/>
                <w:u w:val="single"/>
                <w:lang w:val="en-US" w:eastAsia="ko-KR"/>
              </w:rPr>
              <w:lastRenderedPageBreak/>
              <w:t>Agreement 1</w:t>
            </w:r>
            <w:r w:rsidRPr="006A202A">
              <w:rPr>
                <w:lang w:val="en-US" w:eastAsia="ko-KR"/>
              </w:rPr>
              <w:t xml:space="preserve">: </w:t>
            </w:r>
            <w:r w:rsidRPr="006A202A">
              <w:rPr>
                <w:lang w:val="en-US"/>
              </w:rPr>
              <w:t xml:space="preserve">On the </w:t>
            </w:r>
            <w:r w:rsidRPr="00F853B5">
              <w:rPr>
                <w:highlight w:val="yellow"/>
                <w:lang w:val="en-US"/>
              </w:rPr>
              <w:t>L/p parameter setting</w:t>
            </w:r>
            <w:r w:rsidRPr="006A202A">
              <w:rPr>
                <w:lang w:val="en-US"/>
              </w:rPr>
              <w:t xml:space="preserve"> for RI=3-4, consider/compare only the alternatives given in sections </w:t>
            </w:r>
            <w:r w:rsidR="00B230D4">
              <w:rPr>
                <w:lang w:val="en-US"/>
              </w:rPr>
              <w:t>2.1</w:t>
            </w:r>
            <w:r w:rsidRPr="006A202A">
              <w:rPr>
                <w:lang w:val="en-US"/>
              </w:rPr>
              <w:t xml:space="preserve"> to </w:t>
            </w:r>
            <w:r w:rsidR="00B230D4">
              <w:rPr>
                <w:lang w:val="en-US"/>
              </w:rPr>
              <w:t>2.6</w:t>
            </w:r>
            <w:r w:rsidRPr="006A202A">
              <w:rPr>
                <w:lang w:val="en-US"/>
              </w:rPr>
              <w:t xml:space="preserve"> (Alt1; 2A, 2B; 3A, 3B, 3C; 4A, 4B, 4C, 4D, 4E, 4F; 5A, 5B, 5C; 6A, 6B, 6C, 6D, 6E, 6F, 6G, 6H)</w:t>
            </w:r>
            <w:r>
              <w:rPr>
                <w:lang w:val="en-US"/>
              </w:rPr>
              <w:t xml:space="preserve"> – see </w:t>
            </w:r>
            <w:r w:rsidR="00B230D4">
              <w:rPr>
                <w:lang w:val="en-US"/>
              </w:rPr>
              <w:t>[2]</w:t>
            </w:r>
            <w:r>
              <w:rPr>
                <w:lang w:val="en-US"/>
              </w:rPr>
              <w:fldChar w:fldCharType="begin"/>
            </w:r>
            <w:r>
              <w:rPr>
                <w:lang w:val="en-US"/>
              </w:rPr>
              <w:instrText xml:space="preserve"> REF _Ref4186934 \r \h </w:instrText>
            </w:r>
            <w:r>
              <w:rPr>
                <w:lang w:val="en-US"/>
              </w:rPr>
            </w:r>
            <w:r>
              <w:rPr>
                <w:lang w:val="en-US"/>
              </w:rPr>
              <w:fldChar w:fldCharType="end"/>
            </w:r>
            <w:r>
              <w:rPr>
                <w:lang w:val="en-US"/>
              </w:rPr>
              <w:t xml:space="preserve"> for details </w:t>
            </w:r>
            <w:r w:rsidRPr="006A202A">
              <w:rPr>
                <w:lang w:val="en-US"/>
              </w:rPr>
              <w:t xml:space="preserve"> </w:t>
            </w:r>
          </w:p>
          <w:p w14:paraId="4DD0B831" w14:textId="77777777" w:rsidR="005B0A0E" w:rsidRPr="006A202A" w:rsidRDefault="005B0A0E" w:rsidP="00F90D97">
            <w:pPr>
              <w:pStyle w:val="ListParagraph"/>
              <w:numPr>
                <w:ilvl w:val="0"/>
                <w:numId w:val="21"/>
              </w:numPr>
              <w:spacing w:before="0" w:after="0" w:line="240" w:lineRule="auto"/>
              <w:ind w:leftChars="0"/>
              <w:jc w:val="left"/>
              <w:rPr>
                <w:lang w:val="en-US"/>
              </w:rPr>
            </w:pPr>
            <w:r w:rsidRPr="006A202A">
              <w:rPr>
                <w:lang w:val="en-US"/>
              </w:rPr>
              <w:t>No other alternative will be considered</w:t>
            </w:r>
          </w:p>
          <w:p w14:paraId="5B36FE79" w14:textId="77777777" w:rsidR="005B0A0E" w:rsidRDefault="005B0A0E" w:rsidP="005B0A0E">
            <w:pPr>
              <w:spacing w:after="0"/>
              <w:rPr>
                <w:b/>
                <w:u w:val="single"/>
                <w:lang w:val="en-US"/>
              </w:rPr>
            </w:pPr>
          </w:p>
          <w:p w14:paraId="67CD5D84" w14:textId="77777777" w:rsidR="005B0A0E" w:rsidRPr="006A202A" w:rsidRDefault="005B0A0E" w:rsidP="005B0A0E">
            <w:pPr>
              <w:spacing w:after="0"/>
              <w:rPr>
                <w:lang w:val="en-US"/>
              </w:rPr>
            </w:pPr>
            <w:r w:rsidRPr="00B230D4">
              <w:rPr>
                <w:b/>
                <w:highlight w:val="green"/>
                <w:u w:val="single"/>
                <w:lang w:val="en-US"/>
              </w:rPr>
              <w:t>Agreement 2</w:t>
            </w:r>
            <w:r w:rsidRPr="006A202A">
              <w:rPr>
                <w:lang w:val="en-US"/>
              </w:rPr>
              <w:t>: On selecting the scheme for the L/p parameter setting for RI=3-4, the following aspects need to be considered, and decided together or after the scheme selection:</w:t>
            </w:r>
          </w:p>
          <w:p w14:paraId="4C8990EE" w14:textId="77777777" w:rsidR="005B0A0E" w:rsidRPr="006A202A" w:rsidRDefault="005B0A0E" w:rsidP="00F90D97">
            <w:pPr>
              <w:pStyle w:val="ListParagraph"/>
              <w:numPr>
                <w:ilvl w:val="0"/>
                <w:numId w:val="21"/>
              </w:numPr>
              <w:spacing w:before="0" w:after="0" w:line="240" w:lineRule="auto"/>
              <w:ind w:leftChars="0"/>
              <w:jc w:val="left"/>
              <w:rPr>
                <w:lang w:val="en-US"/>
              </w:rPr>
            </w:pPr>
            <w:r w:rsidRPr="00B230D4">
              <w:rPr>
                <w:highlight w:val="yellow"/>
                <w:lang w:val="en-US"/>
              </w:rPr>
              <w:t>SD and/or FD basis subset selection</w:t>
            </w:r>
            <w:r w:rsidRPr="006A202A">
              <w:rPr>
                <w:lang w:val="en-US"/>
              </w:rPr>
              <w:t xml:space="preserve"> for RI=3 and 4: layer-common vs. layer/layer-group-specific</w:t>
            </w:r>
          </w:p>
          <w:p w14:paraId="5489DD97" w14:textId="77777777" w:rsidR="005B0A0E" w:rsidRPr="006A202A" w:rsidRDefault="005B0A0E" w:rsidP="00F90D97">
            <w:pPr>
              <w:pStyle w:val="ListParagraph"/>
              <w:numPr>
                <w:ilvl w:val="0"/>
                <w:numId w:val="21"/>
              </w:numPr>
              <w:spacing w:before="0" w:after="0" w:line="240" w:lineRule="auto"/>
              <w:ind w:leftChars="0"/>
              <w:jc w:val="left"/>
              <w:rPr>
                <w:lang w:val="en-US"/>
              </w:rPr>
            </w:pPr>
            <w:r w:rsidRPr="00B230D4">
              <w:rPr>
                <w:highlight w:val="yellow"/>
                <w:lang w:val="en-US"/>
              </w:rPr>
              <w:t>Fixed/pre-defined vs. configurable setting</w:t>
            </w:r>
            <w:r w:rsidRPr="006A202A">
              <w:rPr>
                <w:lang w:val="en-US"/>
              </w:rPr>
              <w:t>, whenever applicable</w:t>
            </w:r>
          </w:p>
          <w:p w14:paraId="2D9D6215" w14:textId="4806CF9C" w:rsidR="005B0A0E" w:rsidRDefault="005B0A0E" w:rsidP="005B0A0E">
            <w:pPr>
              <w:rPr>
                <w:rStyle w:val="Emphasis"/>
                <w:i w:val="0"/>
              </w:rPr>
            </w:pPr>
            <w:r w:rsidRPr="00B230D4">
              <w:rPr>
                <w:lang w:val="en-US"/>
              </w:rPr>
              <w:t>Restriction on parameter setting and/or value range for L and/or p to control overhead</w:t>
            </w:r>
          </w:p>
        </w:tc>
      </w:tr>
    </w:tbl>
    <w:p w14:paraId="674CB202" w14:textId="0E23B504" w:rsidR="005B0A0E" w:rsidRDefault="005B0A0E" w:rsidP="00334F42">
      <w:pPr>
        <w:rPr>
          <w:rStyle w:val="Emphasis"/>
          <w:i w:val="0"/>
        </w:rPr>
      </w:pPr>
    </w:p>
    <w:p w14:paraId="0AE40949" w14:textId="24530C59" w:rsidR="00F853B5" w:rsidRDefault="00F853B5" w:rsidP="00334F42">
      <w:pPr>
        <w:rPr>
          <w:rStyle w:val="Emphasis"/>
          <w:i w:val="0"/>
        </w:rPr>
      </w:pPr>
      <w:r>
        <w:rPr>
          <w:rStyle w:val="Emphasis"/>
          <w:i w:val="0"/>
        </w:rPr>
        <w:t>This section discusses details about (a) parameter setting and (b) basis subset selection for RI=3-4.</w:t>
      </w:r>
    </w:p>
    <w:p w14:paraId="74766738" w14:textId="2AD1BFF3" w:rsidR="008E49F5" w:rsidRDefault="00F853B5" w:rsidP="00334F42">
      <w:pPr>
        <w:rPr>
          <w:rStyle w:val="Emphasis"/>
          <w:i w:val="0"/>
        </w:rPr>
      </w:pPr>
      <w:r>
        <w:rPr>
          <w:rStyle w:val="Emphasis"/>
          <w:i w:val="0"/>
        </w:rPr>
        <w:t>Regarding (a),</w:t>
      </w:r>
      <w:r w:rsidR="008E49F5">
        <w:rPr>
          <w:rStyle w:val="Emphasis"/>
          <w:i w:val="0"/>
        </w:rPr>
        <w:t xml:space="preserve"> </w:t>
      </w:r>
      <w:r w:rsidR="00A82C34">
        <w:rPr>
          <w:rStyle w:val="Emphasis"/>
          <w:i w:val="0"/>
        </w:rPr>
        <w:t xml:space="preserve">a simple design to start with is to vary only one of the parameters </w:t>
      </w:r>
      <m:oMath>
        <m:d>
          <m:dPr>
            <m:ctrlPr>
              <w:rPr>
                <w:rStyle w:val="Emphasis"/>
                <w:rFonts w:ascii="Cambria Math" w:hAnsi="Cambria Math"/>
                <w:i w:val="0"/>
                <w:iCs w:val="0"/>
              </w:rPr>
            </m:ctrlPr>
          </m:dPr>
          <m:e>
            <m:r>
              <m:rPr>
                <m:sty m:val="p"/>
              </m:rPr>
              <w:rPr>
                <w:rStyle w:val="Emphasis"/>
                <w:rFonts w:ascii="Cambria Math" w:hAnsi="Cambria Math"/>
              </w:rPr>
              <m:t>L,M,β</m:t>
            </m:r>
          </m:e>
        </m:d>
        <m:r>
          <m:rPr>
            <m:sty m:val="p"/>
          </m:rPr>
          <w:rPr>
            <w:rStyle w:val="Emphasis"/>
            <w:rFonts w:ascii="Cambria Math" w:hAnsi="Cambria Math"/>
          </w:rPr>
          <m:t xml:space="preserve"> or (L,p,β)</m:t>
        </m:r>
      </m:oMath>
      <w:r w:rsidR="00A82C34">
        <w:rPr>
          <w:rStyle w:val="Emphasis"/>
          <w:i w:val="0"/>
          <w:iCs w:val="0"/>
        </w:rPr>
        <w:t xml:space="preserve"> across layers for RI=3-4 and keep the other two parameters the same as RI=1-2. One alternative (Alt1 in [2]) is to keep </w:t>
      </w:r>
      <m:oMath>
        <m:r>
          <m:rPr>
            <m:sty m:val="p"/>
          </m:rPr>
          <w:rPr>
            <w:rStyle w:val="Emphasis"/>
            <w:rFonts w:ascii="Cambria Math" w:hAnsi="Cambria Math"/>
          </w:rPr>
          <m:t>(L,p)</m:t>
        </m:r>
      </m:oMath>
      <w:r w:rsidR="00A82C34">
        <w:rPr>
          <w:rStyle w:val="Emphasis"/>
          <w:i w:val="0"/>
          <w:iCs w:val="0"/>
        </w:rPr>
        <w:t xml:space="preserve"> the same as RI=1-2, and vary </w:t>
      </w:r>
      <m:oMath>
        <m:r>
          <m:rPr>
            <m:sty m:val="p"/>
          </m:rPr>
          <w:rPr>
            <w:rStyle w:val="Emphasis"/>
            <w:rFonts w:ascii="Cambria Math" w:hAnsi="Cambria Math"/>
          </w:rPr>
          <m:t>β</m:t>
        </m:r>
      </m:oMath>
      <w:r w:rsidR="00A82C34">
        <w:rPr>
          <w:rStyle w:val="Emphasis"/>
          <w:i w:val="0"/>
          <w:iCs w:val="0"/>
        </w:rPr>
        <w:t xml:space="preserve"> across layers (e.g</w:t>
      </w:r>
      <w:proofErr w:type="gramStart"/>
      <w:r w:rsidR="00A82C34">
        <w:rPr>
          <w:rStyle w:val="Emphasis"/>
          <w:i w:val="0"/>
          <w:iCs w:val="0"/>
        </w:rPr>
        <w:t xml:space="preserve">. </w:t>
      </w:r>
      <w:proofErr w:type="gramEnd"/>
      <m:oMath>
        <m:f>
          <m:fPr>
            <m:ctrlPr>
              <w:rPr>
                <w:rStyle w:val="Emphasis"/>
                <w:rFonts w:ascii="Cambria Math" w:hAnsi="Cambria Math"/>
                <w:i w:val="0"/>
                <w:iCs w:val="0"/>
              </w:rPr>
            </m:ctrlPr>
          </m:fPr>
          <m:num>
            <m:r>
              <m:rPr>
                <m:sty m:val="p"/>
              </m:rPr>
              <w:rPr>
                <w:rStyle w:val="Emphasis"/>
                <w:rFonts w:ascii="Cambria Math" w:hAnsi="Cambria Math"/>
              </w:rPr>
              <m:t>2β</m:t>
            </m:r>
          </m:num>
          <m:den>
            <m:r>
              <m:rPr>
                <m:sty m:val="p"/>
              </m:rPr>
              <w:rPr>
                <w:rStyle w:val="Emphasis"/>
                <w:rFonts w:ascii="Cambria Math" w:hAnsi="Cambria Math"/>
              </w:rPr>
              <m:t>RI</m:t>
            </m:r>
          </m:den>
        </m:f>
      </m:oMath>
      <w:r w:rsidR="00A82C34">
        <w:rPr>
          <w:rStyle w:val="Emphasis"/>
          <w:i w:val="0"/>
          <w:iCs w:val="0"/>
        </w:rPr>
        <w:t xml:space="preserve">) for RI=3-4. The issue with alternative is the large overhead to report bitmap for layer 2-3. As shown in [6], due to </w:t>
      </w:r>
      <w:r w:rsidR="00567414">
        <w:rPr>
          <w:rStyle w:val="Emphasis"/>
          <w:i w:val="0"/>
          <w:iCs w:val="0"/>
        </w:rPr>
        <w:t>this large increase in overhead, the performance-overhead achieved by this alternative is not worse than other alternatives (such as Alt6D/6E).</w:t>
      </w:r>
      <w:r w:rsidR="00A82C34">
        <w:rPr>
          <w:rStyle w:val="Emphasis"/>
          <w:i w:val="0"/>
          <w:iCs w:val="0"/>
        </w:rPr>
        <w:t xml:space="preserve"> </w:t>
      </w:r>
      <w:r w:rsidR="00567414">
        <w:rPr>
          <w:rStyle w:val="Emphasis"/>
          <w:i w:val="0"/>
          <w:iCs w:val="0"/>
        </w:rPr>
        <w:t xml:space="preserve">Two other alternatives are (Alt6D in [2]) </w:t>
      </w:r>
      <w:proofErr w:type="gramStart"/>
      <w:r w:rsidR="00567414">
        <w:rPr>
          <w:rStyle w:val="Emphasis"/>
          <w:i w:val="0"/>
          <w:iCs w:val="0"/>
        </w:rPr>
        <w:t xml:space="preserve">fixed </w:t>
      </w:r>
      <w:proofErr w:type="gramEnd"/>
      <m:oMath>
        <m:r>
          <m:rPr>
            <m:sty m:val="p"/>
          </m:rPr>
          <w:rPr>
            <w:rStyle w:val="Emphasis"/>
            <w:rFonts w:ascii="Cambria Math" w:hAnsi="Cambria Math"/>
          </w:rPr>
          <m:t>(</m:t>
        </m:r>
        <m:r>
          <w:rPr>
            <w:rStyle w:val="Emphasis"/>
            <w:rFonts w:ascii="Cambria Math" w:hAnsi="Cambria Math"/>
          </w:rPr>
          <m:t>p</m:t>
        </m:r>
        <m:r>
          <m:rPr>
            <m:sty m:val="p"/>
          </m:rPr>
          <w:rPr>
            <w:rStyle w:val="Emphasis"/>
            <w:rFonts w:ascii="Cambria Math" w:hAnsi="Cambria Math"/>
          </w:rPr>
          <m:t>,</m:t>
        </m:r>
        <m:r>
          <w:rPr>
            <w:rStyle w:val="Emphasis"/>
            <w:rFonts w:ascii="Cambria Math" w:hAnsi="Cambria Math"/>
          </w:rPr>
          <m:t>β</m:t>
        </m:r>
        <m:r>
          <m:rPr>
            <m:sty m:val="p"/>
          </m:rPr>
          <w:rPr>
            <w:rStyle w:val="Emphasis"/>
            <w:rFonts w:ascii="Cambria Math" w:hAnsi="Cambria Math"/>
          </w:rPr>
          <m:t>)</m:t>
        </m:r>
      </m:oMath>
      <w:r w:rsidR="00567414">
        <w:rPr>
          <w:rStyle w:val="Emphasis"/>
          <w:i w:val="0"/>
          <w:iCs w:val="0"/>
        </w:rPr>
        <w:t xml:space="preserve">, varying </w:t>
      </w:r>
      <m:oMath>
        <m:r>
          <m:rPr>
            <m:sty m:val="p"/>
          </m:rPr>
          <w:rPr>
            <w:rStyle w:val="Emphasis"/>
            <w:rFonts w:ascii="Cambria Math" w:hAnsi="Cambria Math"/>
          </w:rPr>
          <m:t>L</m:t>
        </m:r>
      </m:oMath>
      <w:r w:rsidR="00567414">
        <w:rPr>
          <w:rStyle w:val="Emphasis"/>
          <w:i w:val="0"/>
          <w:iCs w:val="0"/>
        </w:rPr>
        <w:t xml:space="preserve">; and (Alt6E in [2]) fixed </w:t>
      </w:r>
      <m:oMath>
        <m:r>
          <m:rPr>
            <m:sty m:val="p"/>
          </m:rPr>
          <w:rPr>
            <w:rStyle w:val="Emphasis"/>
            <w:rFonts w:ascii="Cambria Math" w:hAnsi="Cambria Math"/>
          </w:rPr>
          <m:t>(L,</m:t>
        </m:r>
        <m:r>
          <w:rPr>
            <w:rStyle w:val="Emphasis"/>
            <w:rFonts w:ascii="Cambria Math" w:hAnsi="Cambria Math"/>
          </w:rPr>
          <m:t>β</m:t>
        </m:r>
        <m:r>
          <m:rPr>
            <m:sty m:val="p"/>
          </m:rPr>
          <w:rPr>
            <w:rStyle w:val="Emphasis"/>
            <w:rFonts w:ascii="Cambria Math" w:hAnsi="Cambria Math"/>
          </w:rPr>
          <m:t>)</m:t>
        </m:r>
      </m:oMath>
      <w:r w:rsidR="00567414">
        <w:rPr>
          <w:rStyle w:val="Emphasis"/>
          <w:i w:val="0"/>
          <w:iCs w:val="0"/>
        </w:rPr>
        <w:t xml:space="preserve">, varying </w:t>
      </w:r>
      <m:oMath>
        <m:r>
          <m:rPr>
            <m:sty m:val="p"/>
          </m:rPr>
          <w:rPr>
            <w:rStyle w:val="Emphasis"/>
            <w:rFonts w:ascii="Cambria Math" w:hAnsi="Cambria Math"/>
          </w:rPr>
          <m:t>p</m:t>
        </m:r>
      </m:oMath>
      <w:r w:rsidR="00567414">
        <w:rPr>
          <w:rStyle w:val="Emphasis"/>
          <w:i w:val="0"/>
          <w:iCs w:val="0"/>
        </w:rPr>
        <w:t>.</w:t>
      </w:r>
      <w:r w:rsidR="00567414">
        <w:rPr>
          <w:rStyle w:val="Emphasis"/>
          <w:i w:val="0"/>
        </w:rPr>
        <w:t xml:space="preserve"> For these two alternatives, T</w:t>
      </w:r>
      <w:r w:rsidR="008E49F5">
        <w:rPr>
          <w:rStyle w:val="Emphasis"/>
          <w:i w:val="0"/>
        </w:rPr>
        <w:t xml:space="preserve">he following high-level design guidelines can be considered in order to ensure that the rank 3-4 payload is comparable to that for rank 2, where </w:t>
      </w:r>
      <m:oMath>
        <m:sSub>
          <m:sSubPr>
            <m:ctrlPr>
              <w:rPr>
                <w:rStyle w:val="Emphasis"/>
                <w:rFonts w:ascii="Cambria Math" w:hAnsi="Cambria Math"/>
                <w:i w:val="0"/>
                <w:iCs w:val="0"/>
              </w:rPr>
            </m:ctrlPr>
          </m:sSubPr>
          <m:e>
            <m:r>
              <m:rPr>
                <m:sty m:val="p"/>
              </m:rPr>
              <w:rPr>
                <w:rStyle w:val="Emphasis"/>
                <w:rFonts w:ascii="Cambria Math" w:hAnsi="Cambria Math"/>
              </w:rPr>
              <m:t>X</m:t>
            </m:r>
          </m:e>
          <m:sub>
            <m:r>
              <m:rPr>
                <m:sty m:val="p"/>
              </m:rPr>
              <w:rPr>
                <w:rStyle w:val="Emphasis"/>
                <w:rFonts w:ascii="Cambria Math" w:hAnsi="Cambria Math"/>
              </w:rPr>
              <m:t>i</m:t>
            </m:r>
          </m:sub>
        </m:sSub>
      </m:oMath>
      <w:r w:rsidR="008E49F5">
        <w:rPr>
          <w:rStyle w:val="Emphasis"/>
          <w:i w:val="0"/>
          <w:iCs w:val="0"/>
        </w:rPr>
        <w:t xml:space="preserve"> and </w:t>
      </w:r>
      <m:oMath>
        <m:sSub>
          <m:sSubPr>
            <m:ctrlPr>
              <w:rPr>
                <w:rStyle w:val="Emphasis"/>
                <w:rFonts w:ascii="Cambria Math" w:hAnsi="Cambria Math"/>
                <w:i w:val="0"/>
                <w:iCs w:val="0"/>
              </w:rPr>
            </m:ctrlPr>
          </m:sSubPr>
          <m:e>
            <m:r>
              <m:rPr>
                <m:sty m:val="p"/>
              </m:rPr>
              <w:rPr>
                <w:rStyle w:val="Emphasis"/>
                <w:rFonts w:ascii="Cambria Math" w:hAnsi="Cambria Math"/>
              </w:rPr>
              <m:t>M</m:t>
            </m:r>
          </m:e>
          <m:sub>
            <m:r>
              <m:rPr>
                <m:sty m:val="p"/>
              </m:rPr>
              <w:rPr>
                <w:rStyle w:val="Emphasis"/>
                <w:rFonts w:ascii="Cambria Math" w:hAnsi="Cambria Math"/>
              </w:rPr>
              <m:t>i</m:t>
            </m:r>
          </m:sub>
        </m:sSub>
      </m:oMath>
      <w:r w:rsidR="008E49F5">
        <w:rPr>
          <w:rStyle w:val="Emphasis"/>
          <w:i w:val="0"/>
          <w:iCs w:val="0"/>
        </w:rPr>
        <w:t xml:space="preserve"> are the number of SD and FD basis vectors, respectively, for layer </w:t>
      </w:r>
      <m:oMath>
        <m:r>
          <m:rPr>
            <m:sty m:val="p"/>
          </m:rPr>
          <w:rPr>
            <w:rStyle w:val="Emphasis"/>
            <w:rFonts w:ascii="Cambria Math" w:hAnsi="Cambria Math"/>
          </w:rPr>
          <m:t>i∈{0,1,..,RI-1}</m:t>
        </m:r>
      </m:oMath>
      <w:r w:rsidR="008E49F5">
        <w:rPr>
          <w:rStyle w:val="Emphasis"/>
          <w:i w:val="0"/>
          <w:iCs w:val="0"/>
        </w:rPr>
        <w:t xml:space="preserve">. </w:t>
      </w:r>
    </w:p>
    <w:p w14:paraId="4F3E8662" w14:textId="3270009A" w:rsidR="008E49F5" w:rsidRPr="008E49F5" w:rsidRDefault="008E49F5" w:rsidP="00F90D97">
      <w:pPr>
        <w:pStyle w:val="ListParagraph"/>
        <w:numPr>
          <w:ilvl w:val="0"/>
          <w:numId w:val="23"/>
        </w:numPr>
        <w:ind w:leftChars="0"/>
        <w:rPr>
          <w:rStyle w:val="Emphasis"/>
          <w:i w:val="0"/>
        </w:rPr>
      </w:pPr>
      <w:r>
        <w:rPr>
          <w:rStyle w:val="Emphasis"/>
          <w:i w:val="0"/>
        </w:rPr>
        <w:t>Alt6D in [2]: u</w:t>
      </w:r>
      <w:r w:rsidRPr="008E49F5">
        <w:rPr>
          <w:rStyle w:val="Emphasis"/>
          <w:i w:val="0"/>
        </w:rPr>
        <w:t>nequal number of SD basis vectors</w:t>
      </w:r>
    </w:p>
    <w:p w14:paraId="51DFC129" w14:textId="43166741" w:rsidR="008E49F5" w:rsidRPr="008E49F5" w:rsidRDefault="00D727D6" w:rsidP="00F90D97">
      <w:pPr>
        <w:numPr>
          <w:ilvl w:val="1"/>
          <w:numId w:val="22"/>
        </w:numPr>
        <w:rPr>
          <w:iCs/>
          <w:lang w:val="en-US"/>
        </w:rPr>
      </w:pPr>
      <m:oMath>
        <m:nary>
          <m:naryPr>
            <m:chr m:val="∑"/>
            <m:limLoc m:val="subSup"/>
            <m:ctrlPr>
              <w:rPr>
                <w:rFonts w:ascii="Cambria Math" w:hAnsi="Cambria Math"/>
                <w:i/>
                <w:iCs/>
                <w:lang w:val="en-US"/>
              </w:rPr>
            </m:ctrlPr>
          </m:naryPr>
          <m:sub>
            <m:r>
              <w:rPr>
                <w:rFonts w:ascii="Cambria Math" w:hAnsi="Cambria Math"/>
                <w:lang w:val="en-US"/>
              </w:rPr>
              <m:t>i=0</m:t>
            </m:r>
          </m:sub>
          <m:sup>
            <m:r>
              <w:rPr>
                <w:rFonts w:ascii="Cambria Math" w:hAnsi="Cambria Math"/>
                <w:lang w:val="en-US"/>
              </w:rPr>
              <m:t>RI-1</m:t>
            </m:r>
          </m:sup>
          <m:e>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e>
        </m:nary>
        <m:r>
          <w:rPr>
            <w:rFonts w:ascii="Cambria Math" w:hAnsi="Cambria Math"/>
            <w:lang w:val="en-US"/>
          </w:rPr>
          <m:t>=4L</m:t>
        </m:r>
      </m:oMath>
      <w:r w:rsidR="008E49F5">
        <w:rPr>
          <w:iCs/>
          <w:lang w:val="en-US"/>
        </w:rPr>
        <w:t>, which is the total number of SD basis subsets for RI=2</w:t>
      </w:r>
    </w:p>
    <w:p w14:paraId="1002355D" w14:textId="25A774D5" w:rsidR="008E49F5" w:rsidRPr="008E49F5" w:rsidRDefault="00D727D6" w:rsidP="00F90D97">
      <w:pPr>
        <w:numPr>
          <w:ilvl w:val="1"/>
          <w:numId w:val="22"/>
        </w:numPr>
        <w:rPr>
          <w:iCs/>
          <w:lang w:val="en-US"/>
        </w:rPr>
      </w:pP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≤2L</m:t>
        </m:r>
      </m:oMath>
      <w:r w:rsidR="008E49F5">
        <w:rPr>
          <w:iCs/>
          <w:lang w:val="en-US"/>
        </w:rPr>
        <w:t xml:space="preserve">, i.e., for each layer, </w:t>
      </w:r>
      <w:r w:rsidR="008E49F5">
        <w:rPr>
          <w:rStyle w:val="Emphasis"/>
          <w:i w:val="0"/>
          <w:iCs w:val="0"/>
        </w:rPr>
        <w:t>the number of SD basis vectors is at most equal to that for RI=2</w:t>
      </w:r>
      <w:r w:rsidR="008E49F5">
        <w:rPr>
          <w:iCs/>
          <w:lang w:val="en-US"/>
        </w:rPr>
        <w:t xml:space="preserve">  </w:t>
      </w:r>
    </w:p>
    <w:p w14:paraId="3FC5E0BD" w14:textId="283305D3" w:rsidR="008E49F5" w:rsidRPr="008E49F5" w:rsidRDefault="00D727D6" w:rsidP="00F90D97">
      <w:pPr>
        <w:numPr>
          <w:ilvl w:val="1"/>
          <w:numId w:val="22"/>
        </w:numPr>
        <w:rPr>
          <w:iCs/>
          <w:lang w:val="en-US"/>
        </w:rPr>
      </w:pP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oMath>
      <w:r w:rsidR="008E49F5" w:rsidRPr="008E49F5">
        <w:rPr>
          <w:iCs/>
          <w:lang w:val="en-US"/>
        </w:rPr>
        <w:t xml:space="preserve"> </w:t>
      </w:r>
      <w:proofErr w:type="gramStart"/>
      <w:r w:rsidR="008E49F5" w:rsidRPr="008E49F5">
        <w:rPr>
          <w:iCs/>
          <w:lang w:val="en-US"/>
        </w:rPr>
        <w:t>is</w:t>
      </w:r>
      <w:proofErr w:type="gramEnd"/>
      <w:r w:rsidR="008E49F5" w:rsidRPr="008E49F5">
        <w:rPr>
          <w:iCs/>
          <w:lang w:val="en-US"/>
        </w:rPr>
        <w:t xml:space="preserve"> non-increasing (</w:t>
      </w: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j</m:t>
            </m:r>
          </m:sub>
        </m:sSub>
      </m:oMath>
      <w:r w:rsidR="008E49F5" w:rsidRPr="008E49F5">
        <w:rPr>
          <w:iCs/>
          <w:lang w:val="en-US"/>
        </w:rPr>
        <w:t xml:space="preserve"> for </w:t>
      </w:r>
      <m:oMath>
        <m:r>
          <w:rPr>
            <w:rFonts w:ascii="Cambria Math" w:hAnsi="Cambria Math"/>
            <w:lang w:val="en-US"/>
          </w:rPr>
          <m:t>i&lt;j</m:t>
        </m:r>
      </m:oMath>
      <w:r w:rsidR="008E49F5" w:rsidRPr="008E49F5">
        <w:rPr>
          <w:iCs/>
          <w:lang w:val="en-US"/>
        </w:rPr>
        <w:t>)</w:t>
      </w:r>
      <w:r w:rsidR="008E49F5">
        <w:rPr>
          <w:iCs/>
          <w:lang w:val="en-US"/>
        </w:rPr>
        <w:t>.</w:t>
      </w:r>
    </w:p>
    <w:p w14:paraId="3A577827" w14:textId="615FCF55" w:rsidR="008E49F5" w:rsidRPr="008E49F5" w:rsidRDefault="008E49F5" w:rsidP="00F90D97">
      <w:pPr>
        <w:pStyle w:val="ListParagraph"/>
        <w:numPr>
          <w:ilvl w:val="0"/>
          <w:numId w:val="22"/>
        </w:numPr>
        <w:ind w:leftChars="0"/>
        <w:rPr>
          <w:rStyle w:val="Emphasis"/>
          <w:i w:val="0"/>
        </w:rPr>
      </w:pPr>
      <w:r>
        <w:rPr>
          <w:rStyle w:val="Emphasis"/>
          <w:i w:val="0"/>
        </w:rPr>
        <w:t>Alt6E in [2]: u</w:t>
      </w:r>
      <w:r w:rsidRPr="008E49F5">
        <w:rPr>
          <w:rStyle w:val="Emphasis"/>
          <w:i w:val="0"/>
        </w:rPr>
        <w:t>nequal number of FD basis vectors</w:t>
      </w:r>
    </w:p>
    <w:p w14:paraId="4139FE03" w14:textId="6DF8B2A4" w:rsidR="008E49F5" w:rsidRPr="008E49F5" w:rsidRDefault="00D727D6" w:rsidP="00F90D97">
      <w:pPr>
        <w:numPr>
          <w:ilvl w:val="1"/>
          <w:numId w:val="22"/>
        </w:numPr>
        <w:rPr>
          <w:iCs/>
          <w:lang w:val="en-US"/>
        </w:rPr>
      </w:pPr>
      <m:oMath>
        <m:nary>
          <m:naryPr>
            <m:chr m:val="∑"/>
            <m:limLoc m:val="subSup"/>
            <m:ctrlPr>
              <w:rPr>
                <w:rFonts w:ascii="Cambria Math" w:hAnsi="Cambria Math"/>
                <w:i/>
                <w:iCs/>
                <w:lang w:val="en-US"/>
              </w:rPr>
            </m:ctrlPr>
          </m:naryPr>
          <m:sub>
            <m:r>
              <w:rPr>
                <w:rFonts w:ascii="Cambria Math" w:hAnsi="Cambria Math"/>
                <w:lang w:val="en-US"/>
              </w:rPr>
              <m:t>i=0</m:t>
            </m:r>
          </m:sub>
          <m:sup>
            <m:r>
              <w:rPr>
                <w:rFonts w:ascii="Cambria Math" w:hAnsi="Cambria Math"/>
                <w:lang w:val="en-US"/>
              </w:rPr>
              <m:t>RI-1</m:t>
            </m:r>
          </m:sup>
          <m:e>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e>
        </m:nary>
        <m:r>
          <w:rPr>
            <w:rFonts w:ascii="Cambria Math" w:hAnsi="Cambria Math"/>
            <w:lang w:val="en-US"/>
          </w:rPr>
          <m:t>=2M</m:t>
        </m:r>
      </m:oMath>
      <w:r w:rsidR="008E49F5">
        <w:rPr>
          <w:iCs/>
          <w:lang w:val="en-US"/>
        </w:rPr>
        <w:t>, which is the total number of FD basis subsets for RI=2</w:t>
      </w:r>
    </w:p>
    <w:p w14:paraId="68D28D02" w14:textId="44C05AA7" w:rsidR="008E49F5" w:rsidRPr="008E49F5" w:rsidRDefault="00D727D6" w:rsidP="00F90D97">
      <w:pPr>
        <w:numPr>
          <w:ilvl w:val="1"/>
          <w:numId w:val="22"/>
        </w:numPr>
        <w:rPr>
          <w:iCs/>
          <w:lang w:val="en-US"/>
        </w:rPr>
      </w:pP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≤M</m:t>
        </m:r>
      </m:oMath>
      <w:r w:rsidR="008E49F5">
        <w:rPr>
          <w:iCs/>
          <w:lang w:val="en-US"/>
        </w:rPr>
        <w:t xml:space="preserve">, i.e., for each layer, </w:t>
      </w:r>
      <w:r w:rsidR="008E49F5">
        <w:rPr>
          <w:rStyle w:val="Emphasis"/>
          <w:i w:val="0"/>
          <w:iCs w:val="0"/>
        </w:rPr>
        <w:t>the number of FD basis vectors is at most equal to that for RI=2</w:t>
      </w:r>
    </w:p>
    <w:p w14:paraId="70787059" w14:textId="230E2AE7" w:rsidR="008E49F5" w:rsidRPr="008E49F5" w:rsidRDefault="00D727D6" w:rsidP="00F90D97">
      <w:pPr>
        <w:numPr>
          <w:ilvl w:val="1"/>
          <w:numId w:val="22"/>
        </w:numPr>
        <w:rPr>
          <w:iCs/>
          <w:lang w:val="en-US"/>
        </w:rPr>
      </w:pP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oMath>
      <w:r w:rsidR="008E49F5" w:rsidRPr="008E49F5">
        <w:rPr>
          <w:iCs/>
          <w:lang w:val="en-US"/>
        </w:rPr>
        <w:t xml:space="preserve"> </w:t>
      </w:r>
      <w:proofErr w:type="gramStart"/>
      <w:r w:rsidR="008E49F5" w:rsidRPr="008E49F5">
        <w:rPr>
          <w:iCs/>
          <w:lang w:val="en-US"/>
        </w:rPr>
        <w:t>is</w:t>
      </w:r>
      <w:proofErr w:type="gramEnd"/>
      <w:r w:rsidR="008E49F5" w:rsidRPr="008E49F5">
        <w:rPr>
          <w:iCs/>
          <w:lang w:val="en-US"/>
        </w:rPr>
        <w:t xml:space="preserve"> non-increasing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j</m:t>
            </m:r>
          </m:sub>
        </m:sSub>
      </m:oMath>
      <w:r w:rsidR="008E49F5" w:rsidRPr="008E49F5">
        <w:rPr>
          <w:iCs/>
          <w:lang w:val="en-US"/>
        </w:rPr>
        <w:t xml:space="preserve"> for </w:t>
      </w:r>
      <m:oMath>
        <m:r>
          <w:rPr>
            <w:rFonts w:ascii="Cambria Math" w:hAnsi="Cambria Math"/>
            <w:lang w:val="en-US"/>
          </w:rPr>
          <m:t>i&lt;j</m:t>
        </m:r>
      </m:oMath>
      <w:r w:rsidR="008E49F5" w:rsidRPr="008E49F5">
        <w:rPr>
          <w:iCs/>
          <w:lang w:val="en-US"/>
        </w:rPr>
        <w:t>)</w:t>
      </w:r>
      <w:r w:rsidR="008E49F5">
        <w:rPr>
          <w:iCs/>
          <w:lang w:val="en-US"/>
        </w:rPr>
        <w:t>.</w:t>
      </w:r>
    </w:p>
    <w:p w14:paraId="210D8847" w14:textId="78D41423" w:rsidR="00F853B5" w:rsidRDefault="008E49F5" w:rsidP="00334F42">
      <w:pPr>
        <w:rPr>
          <w:rStyle w:val="Emphasis"/>
          <w:i w:val="0"/>
        </w:rPr>
      </w:pPr>
      <w:r>
        <w:rPr>
          <w:rStyle w:val="Emphasis"/>
          <w:i w:val="0"/>
        </w:rPr>
        <w:t xml:space="preserve">The reason that the set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X</m:t>
                </m:r>
              </m:e>
              <m:sub>
                <m:r>
                  <m:rPr>
                    <m:sty m:val="p"/>
                  </m:rPr>
                  <w:rPr>
                    <w:rStyle w:val="Emphasis"/>
                    <w:rFonts w:ascii="Cambria Math" w:hAnsi="Cambria Math"/>
                  </w:rPr>
                  <m:t>i</m:t>
                </m:r>
              </m:sub>
            </m:sSub>
          </m:e>
        </m:d>
      </m:oMath>
      <w:r>
        <w:rPr>
          <w:rStyle w:val="Emphasis"/>
          <w:i w:val="0"/>
        </w:rPr>
        <w:t xml:space="preserve"> and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M</m:t>
                </m:r>
              </m:e>
              <m:sub>
                <m:r>
                  <m:rPr>
                    <m:sty m:val="p"/>
                  </m:rPr>
                  <w:rPr>
                    <w:rStyle w:val="Emphasis"/>
                    <w:rFonts w:ascii="Cambria Math" w:hAnsi="Cambria Math"/>
                  </w:rPr>
                  <m:t>i</m:t>
                </m:r>
              </m:sub>
            </m:sSub>
          </m:e>
        </m:d>
      </m:oMath>
      <w:r>
        <w:rPr>
          <w:rStyle w:val="Emphasis"/>
          <w:i w:val="0"/>
        </w:rPr>
        <w:t xml:space="preserve"> comprises non-increasing values as layer </w:t>
      </w:r>
      <m:oMath>
        <m:r>
          <m:rPr>
            <m:sty m:val="p"/>
          </m:rPr>
          <w:rPr>
            <w:rStyle w:val="Emphasis"/>
            <w:rFonts w:ascii="Cambria Math" w:hAnsi="Cambria Math"/>
          </w:rPr>
          <m:t>i</m:t>
        </m:r>
      </m:oMath>
      <w:r w:rsidR="00A246BC">
        <w:rPr>
          <w:rStyle w:val="Emphasis"/>
          <w:i w:val="0"/>
        </w:rPr>
        <w:t xml:space="preserve"> increases is that layers are non-decreasing in strength (since Eigenvalues of dominant eigenvectors are non-increasing), hence, stronger layer should be allocated more number of SD/FD basis vectors. </w:t>
      </w:r>
      <w:r w:rsidR="00A422FF">
        <w:rPr>
          <w:rStyle w:val="Emphasis"/>
          <w:i w:val="0"/>
        </w:rPr>
        <w:t>This</w:t>
      </w:r>
      <w:r w:rsidR="00A246BC">
        <w:rPr>
          <w:rStyle w:val="Emphasis"/>
          <w:i w:val="0"/>
        </w:rPr>
        <w:t xml:space="preserve"> is illustrated in </w:t>
      </w:r>
      <w:r w:rsidR="00A246BC">
        <w:rPr>
          <w:rStyle w:val="Emphasis"/>
          <w:i w:val="0"/>
        </w:rPr>
        <w:fldChar w:fldCharType="begin"/>
      </w:r>
      <w:r w:rsidR="00A246BC">
        <w:rPr>
          <w:rStyle w:val="Emphasis"/>
          <w:i w:val="0"/>
        </w:rPr>
        <w:instrText xml:space="preserve"> REF _Ref4690115 \h </w:instrText>
      </w:r>
      <w:r w:rsidR="00A246BC">
        <w:rPr>
          <w:rStyle w:val="Emphasis"/>
          <w:i w:val="0"/>
        </w:rPr>
      </w:r>
      <w:r w:rsidR="00A246BC">
        <w:rPr>
          <w:rStyle w:val="Emphasis"/>
          <w:i w:val="0"/>
        </w:rPr>
        <w:fldChar w:fldCharType="separate"/>
      </w:r>
      <w:r w:rsidR="00A246BC">
        <w:t xml:space="preserve">Figure </w:t>
      </w:r>
      <w:r w:rsidR="00A246BC">
        <w:rPr>
          <w:noProof/>
        </w:rPr>
        <w:t>2</w:t>
      </w:r>
      <w:r w:rsidR="00A246BC">
        <w:rPr>
          <w:rStyle w:val="Emphasis"/>
          <w:i w:val="0"/>
        </w:rPr>
        <w:fldChar w:fldCharType="end"/>
      </w:r>
      <w:r w:rsidR="00704771">
        <w:rPr>
          <w:rStyle w:val="Emphasis"/>
          <w:i w:val="0"/>
        </w:rPr>
        <w:t xml:space="preserve"> for RI=3</w:t>
      </w:r>
      <w:r w:rsidR="00A246BC">
        <w:rPr>
          <w:rStyle w:val="Emphasis"/>
          <w:i w:val="0"/>
        </w:rPr>
        <w:t>.</w:t>
      </w:r>
      <w:r w:rsidR="00A422FF">
        <w:rPr>
          <w:rStyle w:val="Emphasis"/>
          <w:i w:val="0"/>
        </w:rPr>
        <w:t xml:space="preserve"> A few example of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X</m:t>
                </m:r>
              </m:e>
              <m:sub>
                <m:r>
                  <m:rPr>
                    <m:sty m:val="p"/>
                  </m:rPr>
                  <w:rPr>
                    <w:rStyle w:val="Emphasis"/>
                    <w:rFonts w:ascii="Cambria Math" w:hAnsi="Cambria Math"/>
                  </w:rPr>
                  <m:t>i</m:t>
                </m:r>
              </m:sub>
            </m:sSub>
          </m:e>
        </m:d>
      </m:oMath>
      <w:r w:rsidR="00A422FF">
        <w:rPr>
          <w:rStyle w:val="Emphasis"/>
          <w:i w:val="0"/>
        </w:rPr>
        <w:t xml:space="preserve"> and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M</m:t>
                </m:r>
              </m:e>
              <m:sub>
                <m:r>
                  <m:rPr>
                    <m:sty m:val="p"/>
                  </m:rPr>
                  <w:rPr>
                    <w:rStyle w:val="Emphasis"/>
                    <w:rFonts w:ascii="Cambria Math" w:hAnsi="Cambria Math"/>
                  </w:rPr>
                  <m:t>i</m:t>
                </m:r>
              </m:sub>
            </m:sSub>
          </m:e>
        </m:d>
      </m:oMath>
      <w:r w:rsidR="00A422FF">
        <w:rPr>
          <w:rStyle w:val="Emphasis"/>
          <w:i w:val="0"/>
        </w:rPr>
        <w:t xml:space="preserve"> is shown in </w:t>
      </w:r>
      <w:r w:rsidR="00A422FF">
        <w:rPr>
          <w:rStyle w:val="Emphasis"/>
          <w:i w:val="0"/>
        </w:rPr>
        <w:fldChar w:fldCharType="begin"/>
      </w:r>
      <w:r w:rsidR="00A422FF">
        <w:rPr>
          <w:rStyle w:val="Emphasis"/>
          <w:i w:val="0"/>
        </w:rPr>
        <w:instrText xml:space="preserve"> REF _Ref4690860 \h </w:instrText>
      </w:r>
      <w:r w:rsidR="00A422FF">
        <w:rPr>
          <w:rStyle w:val="Emphasis"/>
          <w:i w:val="0"/>
        </w:rPr>
      </w:r>
      <w:r w:rsidR="00A422FF">
        <w:rPr>
          <w:rStyle w:val="Emphasis"/>
          <w:i w:val="0"/>
        </w:rPr>
        <w:fldChar w:fldCharType="separate"/>
      </w:r>
      <w:r w:rsidR="00A422FF">
        <w:t xml:space="preserve">Table </w:t>
      </w:r>
      <w:r w:rsidR="00A422FF">
        <w:rPr>
          <w:noProof/>
        </w:rPr>
        <w:t>2</w:t>
      </w:r>
      <w:r w:rsidR="00A422FF">
        <w:rPr>
          <w:rStyle w:val="Emphasis"/>
          <w:i w:val="0"/>
        </w:rPr>
        <w:fldChar w:fldCharType="end"/>
      </w:r>
      <w:r w:rsidR="00A422FF">
        <w:rPr>
          <w:rStyle w:val="Emphasis"/>
          <w:i w:val="0"/>
        </w:rPr>
        <w:t>.</w:t>
      </w:r>
      <w:r w:rsidR="001E1430">
        <w:rPr>
          <w:rStyle w:val="Emphasis"/>
          <w:i w:val="0"/>
        </w:rPr>
        <w:t xml:space="preserve"> </w:t>
      </w:r>
    </w:p>
    <w:p w14:paraId="130114C0" w14:textId="408E3E7E" w:rsidR="00A246BC" w:rsidRDefault="00704771" w:rsidP="00704771">
      <w:pPr>
        <w:keepNext/>
        <w:jc w:val="center"/>
      </w:pPr>
      <w:r>
        <w:object w:dxaOrig="9121" w:dyaOrig="5941" w14:anchorId="1740C469">
          <v:shape id="_x0000_i1035" type="#_x0000_t75" style="width:372.45pt;height:243pt" o:ole="">
            <v:imagedata r:id="rId28" o:title=""/>
          </v:shape>
          <o:OLEObject Type="Embed" ProgID="Visio.Drawing.15" ShapeID="_x0000_i1035" DrawAspect="Content" ObjectID="_1615975634" r:id="rId29"/>
        </w:object>
      </w:r>
    </w:p>
    <w:p w14:paraId="03059BA0" w14:textId="76EED693" w:rsidR="00A246BC" w:rsidRDefault="00A246BC" w:rsidP="00704771">
      <w:pPr>
        <w:pStyle w:val="Caption"/>
        <w:jc w:val="center"/>
        <w:rPr>
          <w:rStyle w:val="Emphasis"/>
          <w:i w:val="0"/>
        </w:rPr>
      </w:pPr>
      <w:bookmarkStart w:id="7" w:name="_Ref4690115"/>
      <w:r>
        <w:t xml:space="preserve">Figure </w:t>
      </w:r>
      <w:r>
        <w:fldChar w:fldCharType="begin"/>
      </w:r>
      <w:r>
        <w:instrText xml:space="preserve"> SEQ Figure \* ARABIC </w:instrText>
      </w:r>
      <w:r>
        <w:fldChar w:fldCharType="separate"/>
      </w:r>
      <w:r>
        <w:rPr>
          <w:noProof/>
        </w:rPr>
        <w:t>2</w:t>
      </w:r>
      <w:r>
        <w:fldChar w:fldCharType="end"/>
      </w:r>
      <w:bookmarkEnd w:id="7"/>
      <w:r w:rsidR="00704771">
        <w:t>:</w:t>
      </w:r>
      <w:r w:rsidR="00112210">
        <w:t xml:space="preserve"> unequal SD/FD basis subset selection</w:t>
      </w:r>
      <w:r w:rsidR="00704771">
        <w:t xml:space="preserve"> </w:t>
      </w:r>
    </w:p>
    <w:p w14:paraId="70DD8D22" w14:textId="6428C186" w:rsidR="00112210" w:rsidRDefault="00112210" w:rsidP="0011221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Example</w:t>
      </w:r>
      <w:r w:rsidR="00A422FF">
        <w:t>s</w:t>
      </w:r>
      <w:r>
        <w:t xml:space="preserve"> of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b"/>
                  </m:rPr>
                  <w:rPr>
                    <w:rStyle w:val="Emphasis"/>
                    <w:rFonts w:ascii="Cambria Math" w:hAnsi="Cambria Math"/>
                  </w:rPr>
                  <m:t>X</m:t>
                </m:r>
              </m:e>
              <m:sub>
                <m:r>
                  <m:rPr>
                    <m:sty m:val="b"/>
                  </m:rPr>
                  <w:rPr>
                    <w:rStyle w:val="Emphasis"/>
                    <w:rFonts w:ascii="Cambria Math" w:hAnsi="Cambria Math"/>
                  </w:rPr>
                  <m:t>i</m:t>
                </m:r>
              </m:sub>
            </m:sSub>
          </m:e>
        </m:d>
      </m:oMath>
      <w:r>
        <w:rPr>
          <w:rStyle w:val="Emphasis"/>
          <w:i w:val="0"/>
          <w:iCs w:val="0"/>
        </w:rPr>
        <w:t xml:space="preserve"> and</w:t>
      </w:r>
      <w:r>
        <w:rPr>
          <w:rStyle w:val="Emphasis"/>
          <w:i w:val="0"/>
        </w:rPr>
        <w:t xml:space="preserve">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b"/>
                  </m:rPr>
                  <w:rPr>
                    <w:rStyle w:val="Emphasis"/>
                    <w:rFonts w:ascii="Cambria Math" w:hAnsi="Cambria Math"/>
                  </w:rPr>
                  <m:t>M</m:t>
                </m:r>
              </m:e>
              <m:sub>
                <m:r>
                  <m:rPr>
                    <m:sty m:val="b"/>
                  </m:rPr>
                  <w:rPr>
                    <w:rStyle w:val="Emphasis"/>
                    <w:rFonts w:ascii="Cambria Math" w:hAnsi="Cambria Math"/>
                  </w:rPr>
                  <m:t>i</m:t>
                </m:r>
              </m:sub>
            </m:sSub>
          </m:e>
        </m:d>
      </m:oMath>
      <w:r>
        <w:rPr>
          <w:rStyle w:val="Emphasis"/>
          <w:i w:val="0"/>
          <w:iCs w:val="0"/>
        </w:rPr>
        <w:t xml:space="preserve"> for </w:t>
      </w:r>
      <m:oMath>
        <m:r>
          <m:rPr>
            <m:sty m:val="b"/>
          </m:rPr>
          <w:rPr>
            <w:rStyle w:val="Emphasis"/>
            <w:rFonts w:ascii="Cambria Math" w:hAnsi="Cambria Math"/>
          </w:rPr>
          <m:t>L=4</m:t>
        </m:r>
      </m:oMath>
      <w:r w:rsidR="00A422FF">
        <w:rPr>
          <w:rStyle w:val="Emphasis"/>
          <w:i w:val="0"/>
          <w:iCs w:val="0"/>
        </w:rPr>
        <w:t xml:space="preserve"> and </w:t>
      </w:r>
      <m:oMath>
        <m:r>
          <m:rPr>
            <m:sty m:val="b"/>
          </m:rPr>
          <w:rPr>
            <w:rStyle w:val="Emphasis"/>
            <w:rFonts w:ascii="Cambria Math" w:hAnsi="Cambria Math"/>
          </w:rPr>
          <m:t>M=7</m:t>
        </m:r>
      </m:oMath>
    </w:p>
    <w:tbl>
      <w:tblPr>
        <w:tblStyle w:val="TableGrid"/>
        <w:tblW w:w="0" w:type="auto"/>
        <w:jc w:val="center"/>
        <w:tblLook w:val="04A0" w:firstRow="1" w:lastRow="0" w:firstColumn="1" w:lastColumn="0" w:noHBand="0" w:noVBand="1"/>
      </w:tblPr>
      <w:tblGrid>
        <w:gridCol w:w="639"/>
        <w:gridCol w:w="3249"/>
        <w:gridCol w:w="3249"/>
      </w:tblGrid>
      <w:tr w:rsidR="00112210" w14:paraId="30EB6F00" w14:textId="51846A3F" w:rsidTr="001E1430">
        <w:trPr>
          <w:jc w:val="center"/>
        </w:trPr>
        <w:tc>
          <w:tcPr>
            <w:tcW w:w="0" w:type="auto"/>
          </w:tcPr>
          <w:p w14:paraId="42777282" w14:textId="06EB56C3" w:rsidR="00112210" w:rsidRDefault="00112210" w:rsidP="001E1430">
            <w:pPr>
              <w:spacing w:before="0" w:after="0" w:line="240" w:lineRule="auto"/>
              <w:jc w:val="left"/>
              <w:rPr>
                <w:rStyle w:val="Emphasis"/>
                <w:i w:val="0"/>
              </w:rPr>
            </w:pPr>
            <w:r>
              <w:rPr>
                <w:rStyle w:val="Emphasis"/>
                <w:i w:val="0"/>
              </w:rPr>
              <w:t>Rank</w:t>
            </w:r>
          </w:p>
        </w:tc>
        <w:tc>
          <w:tcPr>
            <w:tcW w:w="0" w:type="auto"/>
          </w:tcPr>
          <w:p w14:paraId="7B70C967" w14:textId="79138783" w:rsidR="00112210" w:rsidRDefault="00D727D6" w:rsidP="001E1430">
            <w:pPr>
              <w:spacing w:before="0" w:after="0" w:line="240" w:lineRule="auto"/>
              <w:jc w:val="left"/>
              <w:rPr>
                <w:rStyle w:val="Emphasis"/>
                <w:i w:val="0"/>
              </w:rPr>
            </w:pPr>
            <m:oMathPara>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X</m:t>
                        </m:r>
                      </m:e>
                      <m:sub>
                        <m:r>
                          <m:rPr>
                            <m:sty m:val="p"/>
                          </m:rPr>
                          <w:rPr>
                            <w:rStyle w:val="Emphasis"/>
                            <w:rFonts w:ascii="Cambria Math" w:hAnsi="Cambria Math"/>
                          </w:rPr>
                          <m:t>i</m:t>
                        </m:r>
                      </m:sub>
                    </m:sSub>
                  </m:e>
                </m:d>
              </m:oMath>
            </m:oMathPara>
          </w:p>
        </w:tc>
        <w:tc>
          <w:tcPr>
            <w:tcW w:w="0" w:type="auto"/>
          </w:tcPr>
          <w:p w14:paraId="5FECD5B7" w14:textId="40C8F2C5" w:rsidR="00112210" w:rsidRPr="00680666" w:rsidRDefault="00D727D6" w:rsidP="001E1430">
            <w:pPr>
              <w:spacing w:before="0" w:after="0" w:line="240" w:lineRule="auto"/>
              <w:jc w:val="left"/>
              <w:rPr>
                <w:rStyle w:val="Emphasis"/>
                <w:rFonts w:ascii="Arial" w:hAnsi="Arial"/>
                <w:i w:val="0"/>
                <w:iCs w:val="0"/>
              </w:rPr>
            </w:pPr>
            <m:oMathPara>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M</m:t>
                        </m:r>
                      </m:e>
                      <m:sub>
                        <m:r>
                          <m:rPr>
                            <m:sty m:val="p"/>
                          </m:rPr>
                          <w:rPr>
                            <w:rStyle w:val="Emphasis"/>
                            <w:rFonts w:ascii="Cambria Math" w:hAnsi="Cambria Math"/>
                          </w:rPr>
                          <m:t>i</m:t>
                        </m:r>
                      </m:sub>
                    </m:sSub>
                  </m:e>
                </m:d>
              </m:oMath>
            </m:oMathPara>
          </w:p>
        </w:tc>
      </w:tr>
      <w:tr w:rsidR="00A422FF" w14:paraId="59943B7F" w14:textId="1BCFBDBA" w:rsidTr="001E1430">
        <w:trPr>
          <w:jc w:val="center"/>
        </w:trPr>
        <w:tc>
          <w:tcPr>
            <w:tcW w:w="0" w:type="auto"/>
          </w:tcPr>
          <w:p w14:paraId="530E3322" w14:textId="18BC3B53" w:rsidR="00A422FF" w:rsidRDefault="00A422FF" w:rsidP="001E1430">
            <w:pPr>
              <w:spacing w:before="0" w:after="0" w:line="240" w:lineRule="auto"/>
              <w:jc w:val="left"/>
              <w:rPr>
                <w:rStyle w:val="Emphasis"/>
                <w:i w:val="0"/>
              </w:rPr>
            </w:pPr>
            <w:r>
              <w:rPr>
                <w:rStyle w:val="Emphasis"/>
                <w:i w:val="0"/>
              </w:rPr>
              <w:t>3</w:t>
            </w:r>
          </w:p>
        </w:tc>
        <w:tc>
          <w:tcPr>
            <w:tcW w:w="0" w:type="auto"/>
          </w:tcPr>
          <w:p w14:paraId="62CC7AEA" w14:textId="6C2C9303" w:rsidR="00A422FF" w:rsidRDefault="00A422FF" w:rsidP="001E1430">
            <w:pPr>
              <w:spacing w:before="0" w:after="0" w:line="240" w:lineRule="auto"/>
              <w:jc w:val="left"/>
              <w:rPr>
                <w:rStyle w:val="Emphasis"/>
                <w:i w:val="0"/>
              </w:rPr>
            </w:pPr>
            <w:r>
              <w:rPr>
                <w:rStyle w:val="Emphasis"/>
                <w:i w:val="0"/>
              </w:rPr>
              <w:t>(6,6,4), (7,5,4)</w:t>
            </w:r>
          </w:p>
        </w:tc>
        <w:tc>
          <w:tcPr>
            <w:tcW w:w="0" w:type="auto"/>
          </w:tcPr>
          <w:p w14:paraId="0BAE3FCC" w14:textId="5284577A" w:rsidR="00A422FF" w:rsidRDefault="00A422FF" w:rsidP="001E1430">
            <w:pPr>
              <w:spacing w:before="0" w:after="0" w:line="240" w:lineRule="auto"/>
              <w:jc w:val="left"/>
              <w:rPr>
                <w:rStyle w:val="Emphasis"/>
                <w:i w:val="0"/>
              </w:rPr>
            </w:pPr>
            <w:r>
              <w:rPr>
                <w:rStyle w:val="Emphasis"/>
                <w:i w:val="0"/>
              </w:rPr>
              <w:t>(5,5,4), (6,4,4)</w:t>
            </w:r>
          </w:p>
        </w:tc>
      </w:tr>
      <w:tr w:rsidR="00A422FF" w14:paraId="7D19502F" w14:textId="36D22391" w:rsidTr="001E1430">
        <w:trPr>
          <w:jc w:val="center"/>
        </w:trPr>
        <w:tc>
          <w:tcPr>
            <w:tcW w:w="0" w:type="auto"/>
          </w:tcPr>
          <w:p w14:paraId="26BB64D5" w14:textId="63193F2E" w:rsidR="00A422FF" w:rsidRDefault="00A422FF" w:rsidP="001E1430">
            <w:pPr>
              <w:spacing w:before="0" w:after="0" w:line="240" w:lineRule="auto"/>
              <w:jc w:val="left"/>
              <w:rPr>
                <w:rStyle w:val="Emphasis"/>
                <w:i w:val="0"/>
              </w:rPr>
            </w:pPr>
            <w:r>
              <w:rPr>
                <w:rStyle w:val="Emphasis"/>
                <w:i w:val="0"/>
              </w:rPr>
              <w:t>4</w:t>
            </w:r>
          </w:p>
        </w:tc>
        <w:tc>
          <w:tcPr>
            <w:tcW w:w="0" w:type="auto"/>
          </w:tcPr>
          <w:p w14:paraId="7E181638" w14:textId="0520CF69" w:rsidR="00A422FF" w:rsidRDefault="00A422FF" w:rsidP="001E1430">
            <w:pPr>
              <w:spacing w:before="0" w:after="0" w:line="240" w:lineRule="auto"/>
              <w:jc w:val="left"/>
              <w:rPr>
                <w:rStyle w:val="Emphasis"/>
                <w:i w:val="0"/>
              </w:rPr>
            </w:pPr>
            <w:r>
              <w:rPr>
                <w:rStyle w:val="Emphasis"/>
                <w:i w:val="0"/>
              </w:rPr>
              <w:t>(4,4,4,4), (6,4,4,2), (5,4,4,3), (5,5,3,3)</w:t>
            </w:r>
          </w:p>
        </w:tc>
        <w:tc>
          <w:tcPr>
            <w:tcW w:w="0" w:type="auto"/>
          </w:tcPr>
          <w:p w14:paraId="36AB3CD4" w14:textId="647FA513" w:rsidR="00A422FF" w:rsidRDefault="00A422FF" w:rsidP="001E1430">
            <w:pPr>
              <w:spacing w:before="0" w:after="0" w:line="240" w:lineRule="auto"/>
              <w:jc w:val="left"/>
              <w:rPr>
                <w:rStyle w:val="Emphasis"/>
                <w:i w:val="0"/>
              </w:rPr>
            </w:pPr>
            <w:r>
              <w:rPr>
                <w:rStyle w:val="Emphasis"/>
                <w:i w:val="0"/>
              </w:rPr>
              <w:t>(4,4,4,2), (5,4,3,2), (5,3,3,3), (4,4,3,3)</w:t>
            </w:r>
          </w:p>
        </w:tc>
      </w:tr>
    </w:tbl>
    <w:p w14:paraId="21EBBA76" w14:textId="1C74F82A" w:rsidR="00A246BC" w:rsidRDefault="00A246BC" w:rsidP="00334F42">
      <w:pPr>
        <w:rPr>
          <w:rStyle w:val="Emphasis"/>
          <w:i w:val="0"/>
        </w:rPr>
      </w:pPr>
    </w:p>
    <w:p w14:paraId="74E1B5E3" w14:textId="62B36F93" w:rsidR="0099220B" w:rsidRDefault="001E1430" w:rsidP="00334F42">
      <w:pPr>
        <w:rPr>
          <w:rStyle w:val="Emphasis"/>
          <w:i w:val="0"/>
          <w:iCs w:val="0"/>
        </w:rPr>
      </w:pPr>
      <w:r>
        <w:rPr>
          <w:rStyle w:val="Emphasis"/>
          <w:i w:val="0"/>
        </w:rPr>
        <w:t xml:space="preserve">The set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X</m:t>
                </m:r>
              </m:e>
              <m:sub>
                <m:r>
                  <m:rPr>
                    <m:sty m:val="p"/>
                  </m:rPr>
                  <w:rPr>
                    <w:rStyle w:val="Emphasis"/>
                    <w:rFonts w:ascii="Cambria Math" w:hAnsi="Cambria Math"/>
                  </w:rPr>
                  <m:t>i</m:t>
                </m:r>
              </m:sub>
            </m:sSub>
          </m:e>
        </m:d>
      </m:oMath>
      <w:r>
        <w:rPr>
          <w:rStyle w:val="Emphasis"/>
          <w:i w:val="0"/>
        </w:rPr>
        <w:t xml:space="preserve"> and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M</m:t>
                </m:r>
              </m:e>
              <m:sub>
                <m:r>
                  <m:rPr>
                    <m:sty m:val="p"/>
                  </m:rPr>
                  <w:rPr>
                    <w:rStyle w:val="Emphasis"/>
                    <w:rFonts w:ascii="Cambria Math" w:hAnsi="Cambria Math"/>
                  </w:rPr>
                  <m:t>i</m:t>
                </m:r>
              </m:sub>
            </m:sSub>
          </m:e>
        </m:d>
      </m:oMath>
      <w:r>
        <w:rPr>
          <w:rStyle w:val="Emphasis"/>
          <w:i w:val="0"/>
        </w:rPr>
        <w:t xml:space="preserve"> is determined based on the configured </w:t>
      </w:r>
      <m:oMath>
        <m:r>
          <m:rPr>
            <m:sty m:val="p"/>
          </m:rPr>
          <w:rPr>
            <w:rStyle w:val="Emphasis"/>
            <w:rFonts w:ascii="Cambria Math" w:hAnsi="Cambria Math"/>
          </w:rPr>
          <m:t>L</m:t>
        </m:r>
      </m:oMath>
      <w:r>
        <w:rPr>
          <w:rStyle w:val="Emphasis"/>
          <w:i w:val="0"/>
        </w:rPr>
        <w:t xml:space="preserve"> and </w:t>
      </w:r>
      <m:oMath>
        <m:r>
          <m:rPr>
            <m:sty m:val="p"/>
          </m:rPr>
          <w:rPr>
            <w:rStyle w:val="Emphasis"/>
            <w:rFonts w:ascii="Cambria Math" w:hAnsi="Cambria Math"/>
          </w:rPr>
          <m:t>p</m:t>
        </m:r>
      </m:oMath>
      <w:r>
        <w:rPr>
          <w:rStyle w:val="Emphasis"/>
          <w:i w:val="0"/>
          <w:iCs w:val="0"/>
        </w:rPr>
        <w:t xml:space="preserve"> values. Note that the total bitmap size </w:t>
      </w:r>
      <w:proofErr w:type="gramStart"/>
      <w:r>
        <w:rPr>
          <w:rStyle w:val="Emphasis"/>
          <w:i w:val="0"/>
          <w:iCs w:val="0"/>
        </w:rPr>
        <w:t xml:space="preserve">equals </w:t>
      </w:r>
      <w:proofErr w:type="gramEnd"/>
      <m:oMath>
        <m:r>
          <m:rPr>
            <m:sty m:val="p"/>
          </m:rPr>
          <w:rPr>
            <w:rStyle w:val="Emphasis"/>
            <w:rFonts w:ascii="Cambria Math" w:hAnsi="Cambria Math"/>
          </w:rPr>
          <m:t>4LM</m:t>
        </m:r>
      </m:oMath>
      <w:r>
        <w:rPr>
          <w:rStyle w:val="Emphasis"/>
          <w:i w:val="0"/>
          <w:iCs w:val="0"/>
        </w:rPr>
        <w:t xml:space="preserve">, which is the total bitmap size for RI=2. </w:t>
      </w:r>
      <w:r w:rsidR="00C72A58">
        <w:rPr>
          <w:rStyle w:val="Emphasis"/>
          <w:i w:val="0"/>
          <w:iCs w:val="0"/>
        </w:rPr>
        <w:t>Whether t</w:t>
      </w:r>
      <w:r w:rsidR="00C72A58" w:rsidRPr="00C72A58">
        <w:rPr>
          <w:rStyle w:val="Emphasis"/>
          <w:i w:val="0"/>
        </w:rPr>
        <w:t>he set</w:t>
      </w:r>
      <w:r w:rsidR="00C72A58" w:rsidRPr="00C72A58">
        <w:rPr>
          <w:rStyle w:val="Emphasis"/>
        </w:rPr>
        <w:t xml:space="preserve">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X</m:t>
                </m:r>
              </m:e>
              <m:sub>
                <m:r>
                  <m:rPr>
                    <m:sty m:val="p"/>
                  </m:rPr>
                  <w:rPr>
                    <w:rStyle w:val="Emphasis"/>
                    <w:rFonts w:ascii="Cambria Math" w:hAnsi="Cambria Math"/>
                  </w:rPr>
                  <m:t>i</m:t>
                </m:r>
              </m:sub>
            </m:sSub>
          </m:e>
        </m:d>
      </m:oMath>
      <w:r w:rsidR="00C72A58">
        <w:rPr>
          <w:rStyle w:val="Emphasis"/>
          <w:i w:val="0"/>
        </w:rPr>
        <w:t xml:space="preserve"> and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M</m:t>
                </m:r>
              </m:e>
              <m:sub>
                <m:r>
                  <m:rPr>
                    <m:sty m:val="p"/>
                  </m:rPr>
                  <w:rPr>
                    <w:rStyle w:val="Emphasis"/>
                    <w:rFonts w:ascii="Cambria Math" w:hAnsi="Cambria Math"/>
                  </w:rPr>
                  <m:t>i</m:t>
                </m:r>
              </m:sub>
            </m:sSub>
          </m:e>
        </m:d>
      </m:oMath>
      <w:r w:rsidR="00C72A58">
        <w:rPr>
          <w:rStyle w:val="Emphasis"/>
          <w:i w:val="0"/>
          <w:iCs w:val="0"/>
        </w:rPr>
        <w:t xml:space="preserve"> is fixed or configured can be further studied.</w:t>
      </w:r>
      <w:r w:rsidR="00C72A58">
        <w:rPr>
          <w:rStyle w:val="Emphasis"/>
          <w:i w:val="0"/>
        </w:rPr>
        <w:t xml:space="preserve"> </w:t>
      </w:r>
      <w:r>
        <w:rPr>
          <w:rStyle w:val="Emphasis"/>
          <w:i w:val="0"/>
          <w:iCs w:val="0"/>
        </w:rPr>
        <w:t xml:space="preserve">Finally, the </w:t>
      </w:r>
      <m:oMath>
        <m:r>
          <m:rPr>
            <m:sty m:val="p"/>
          </m:rPr>
          <w:rPr>
            <w:rStyle w:val="Emphasis"/>
            <w:rFonts w:ascii="Cambria Math" w:hAnsi="Cambria Math"/>
          </w:rPr>
          <m:t>β</m:t>
        </m:r>
      </m:oMath>
      <w:r>
        <w:rPr>
          <w:rStyle w:val="Emphasis"/>
          <w:i w:val="0"/>
          <w:iCs w:val="0"/>
        </w:rPr>
        <w:t xml:space="preserve"> value remains the same as RI=1-2, hence it is layer-common and RI-common. </w:t>
      </w:r>
      <w:r w:rsidR="003A582F">
        <w:rPr>
          <w:rStyle w:val="Emphasis"/>
          <w:i w:val="0"/>
          <w:iCs w:val="0"/>
        </w:rPr>
        <w:t xml:space="preserve">One can argue that perhaps additional benefits can be achieved by varying </w:t>
      </w:r>
      <m:oMath>
        <m:r>
          <m:rPr>
            <m:sty m:val="p"/>
          </m:rPr>
          <w:rPr>
            <w:rStyle w:val="Emphasis"/>
            <w:rFonts w:ascii="Cambria Math" w:hAnsi="Cambria Math"/>
          </w:rPr>
          <m:t>β</m:t>
        </m:r>
      </m:oMath>
      <w:r w:rsidR="003A582F">
        <w:rPr>
          <w:rStyle w:val="Emphasis"/>
          <w:i w:val="0"/>
          <w:iCs w:val="0"/>
        </w:rPr>
        <w:t xml:space="preserve"> across layers. </w:t>
      </w:r>
      <w:r w:rsidR="0099220B">
        <w:rPr>
          <w:rStyle w:val="Emphasis"/>
          <w:i w:val="0"/>
          <w:iCs w:val="0"/>
        </w:rPr>
        <w:t>T</w:t>
      </w:r>
      <w:r w:rsidR="00D25F4A">
        <w:rPr>
          <w:rStyle w:val="Emphasis"/>
          <w:i w:val="0"/>
          <w:iCs w:val="0"/>
        </w:rPr>
        <w:t xml:space="preserve">he purpose of both varying </w:t>
      </w:r>
      <m:oMath>
        <m:r>
          <m:rPr>
            <m:sty m:val="p"/>
          </m:rPr>
          <w:rPr>
            <w:rStyle w:val="Emphasis"/>
            <w:rFonts w:ascii="Cambria Math" w:hAnsi="Cambria Math"/>
          </w:rPr>
          <m:t>p</m:t>
        </m:r>
      </m:oMath>
      <w:r w:rsidR="00D25F4A">
        <w:rPr>
          <w:rStyle w:val="Emphasis"/>
          <w:i w:val="0"/>
          <w:iCs w:val="0"/>
        </w:rPr>
        <w:t>/</w:t>
      </w:r>
      <m:oMath>
        <m:r>
          <m:rPr>
            <m:sty m:val="p"/>
          </m:rPr>
          <w:rPr>
            <w:rStyle w:val="Emphasis"/>
            <w:rFonts w:ascii="Cambria Math" w:hAnsi="Cambria Math"/>
          </w:rPr>
          <m:t>L</m:t>
        </m:r>
      </m:oMath>
      <w:r w:rsidR="00D25F4A">
        <w:rPr>
          <w:rStyle w:val="Emphasis"/>
          <w:i w:val="0"/>
          <w:iCs w:val="0"/>
        </w:rPr>
        <w:t xml:space="preserve"> and varying </w:t>
      </w:r>
      <m:oMath>
        <m:r>
          <m:rPr>
            <m:sty m:val="p"/>
          </m:rPr>
          <w:rPr>
            <w:rStyle w:val="Emphasis"/>
            <w:rFonts w:ascii="Cambria Math" w:hAnsi="Cambria Math"/>
          </w:rPr>
          <m:t>β</m:t>
        </m:r>
      </m:oMath>
      <w:r w:rsidR="00D25F4A">
        <w:rPr>
          <w:rStyle w:val="Emphasis"/>
          <w:i w:val="0"/>
          <w:iCs w:val="0"/>
        </w:rPr>
        <w:t xml:space="preserve"> across layers is to capture the dominant (strong) SD/FD basis or components across layers, and at the same time, reduce the overall overhead. The </w:t>
      </w:r>
      <w:proofErr w:type="gramStart"/>
      <w:r w:rsidR="00D25F4A">
        <w:rPr>
          <w:rStyle w:val="Emphasis"/>
          <w:i w:val="0"/>
          <w:iCs w:val="0"/>
        </w:rPr>
        <w:t xml:space="preserve">parameters </w:t>
      </w:r>
      <w:proofErr w:type="gramEnd"/>
      <m:oMath>
        <m:r>
          <m:rPr>
            <m:sty m:val="p"/>
          </m:rPr>
          <w:rPr>
            <w:rStyle w:val="Emphasis"/>
            <w:rFonts w:ascii="Cambria Math" w:hAnsi="Cambria Math"/>
          </w:rPr>
          <m:t>(L,p)</m:t>
        </m:r>
      </m:oMath>
      <w:r w:rsidR="00D25F4A">
        <w:rPr>
          <w:rStyle w:val="Emphasis"/>
          <w:i w:val="0"/>
          <w:iCs w:val="0"/>
        </w:rPr>
        <w:t xml:space="preserve">, however, contribute </w:t>
      </w:r>
      <w:r w:rsidR="0099220B">
        <w:rPr>
          <w:rStyle w:val="Emphasis"/>
          <w:i w:val="0"/>
          <w:iCs w:val="0"/>
        </w:rPr>
        <w:t xml:space="preserve">mainly to </w:t>
      </w:r>
      <w:r w:rsidR="00D25F4A">
        <w:rPr>
          <w:rStyle w:val="Emphasis"/>
          <w:i w:val="0"/>
          <w:iCs w:val="0"/>
        </w:rPr>
        <w:t xml:space="preserve">the bitmap overhead and </w:t>
      </w:r>
      <m:oMath>
        <m:r>
          <m:rPr>
            <m:sty m:val="p"/>
          </m:rPr>
          <w:rPr>
            <w:rStyle w:val="Emphasis"/>
            <w:rFonts w:ascii="Cambria Math" w:hAnsi="Cambria Math"/>
          </w:rPr>
          <m:t>β</m:t>
        </m:r>
      </m:oMath>
      <w:r w:rsidR="00D25F4A">
        <w:rPr>
          <w:rStyle w:val="Emphasis"/>
          <w:i w:val="0"/>
          <w:iCs w:val="0"/>
        </w:rPr>
        <w:t xml:space="preserve"> contributes to </w:t>
      </w:r>
      <w:r w:rsidR="0099220B">
        <w:rPr>
          <w:rStyle w:val="Emphasis"/>
          <w:i w:val="0"/>
          <w:iCs w:val="0"/>
        </w:rPr>
        <w:t xml:space="preserve">the </w:t>
      </w:r>
      <w:r w:rsidR="00D25F4A">
        <w:rPr>
          <w:rStyle w:val="Emphasis"/>
          <w:i w:val="0"/>
          <w:iCs w:val="0"/>
        </w:rPr>
        <w:t>NZ coefficient</w:t>
      </w:r>
      <w:r w:rsidR="0099220B">
        <w:rPr>
          <w:rStyle w:val="Emphasis"/>
          <w:i w:val="0"/>
          <w:iCs w:val="0"/>
        </w:rPr>
        <w:t>s’</w:t>
      </w:r>
      <w:r w:rsidR="00D25F4A">
        <w:rPr>
          <w:rStyle w:val="Emphasis"/>
          <w:i w:val="0"/>
          <w:iCs w:val="0"/>
        </w:rPr>
        <w:t xml:space="preserve"> overhead. Between the two overheads, the bitmap overhead is more dominant </w:t>
      </w:r>
      <w:r w:rsidR="0099220B">
        <w:rPr>
          <w:rStyle w:val="Emphasis"/>
          <w:i w:val="0"/>
          <w:iCs w:val="0"/>
        </w:rPr>
        <w:t xml:space="preserve">(requires much more bits if </w:t>
      </w:r>
      <m:oMath>
        <m:r>
          <m:rPr>
            <m:sty m:val="p"/>
          </m:rPr>
          <w:rPr>
            <w:rStyle w:val="Emphasis"/>
            <w:rFonts w:ascii="Cambria Math" w:hAnsi="Cambria Math"/>
          </w:rPr>
          <m:t>L/p</m:t>
        </m:r>
      </m:oMath>
      <w:r w:rsidR="0099220B">
        <w:rPr>
          <w:rStyle w:val="Emphasis"/>
          <w:i w:val="0"/>
          <w:iCs w:val="0"/>
        </w:rPr>
        <w:t xml:space="preserve"> is large) </w:t>
      </w:r>
      <w:r w:rsidR="00D25F4A">
        <w:rPr>
          <w:rStyle w:val="Emphasis"/>
          <w:i w:val="0"/>
          <w:iCs w:val="0"/>
        </w:rPr>
        <w:t>for RI=3-4 than the NZ coefficient</w:t>
      </w:r>
      <w:r w:rsidR="0099220B">
        <w:rPr>
          <w:rStyle w:val="Emphasis"/>
          <w:i w:val="0"/>
          <w:iCs w:val="0"/>
        </w:rPr>
        <w:t>s’</w:t>
      </w:r>
      <w:r w:rsidR="00D25F4A">
        <w:rPr>
          <w:rStyle w:val="Emphasis"/>
          <w:i w:val="0"/>
          <w:iCs w:val="0"/>
        </w:rPr>
        <w:t xml:space="preserve"> overhead, as shown in [6].</w:t>
      </w:r>
      <w:r w:rsidR="0099220B">
        <w:rPr>
          <w:rStyle w:val="Emphasis"/>
          <w:i w:val="0"/>
          <w:iCs w:val="0"/>
        </w:rPr>
        <w:t xml:space="preserve"> Hence, we should vary </w:t>
      </w:r>
      <m:oMath>
        <m:r>
          <m:rPr>
            <m:sty m:val="p"/>
          </m:rPr>
          <w:rPr>
            <w:rStyle w:val="Emphasis"/>
            <w:rFonts w:ascii="Cambria Math" w:hAnsi="Cambria Math"/>
          </w:rPr>
          <m:t>L/p</m:t>
        </m:r>
      </m:oMath>
      <w:r w:rsidR="003A582F">
        <w:rPr>
          <w:rStyle w:val="Emphasis"/>
          <w:i w:val="0"/>
          <w:iCs w:val="0"/>
        </w:rPr>
        <w:t xml:space="preserve"> </w:t>
      </w:r>
      <w:r w:rsidR="0099220B">
        <w:rPr>
          <w:rStyle w:val="Emphasis"/>
          <w:i w:val="0"/>
          <w:iCs w:val="0"/>
        </w:rPr>
        <w:t xml:space="preserve">across layers in order to ensure that the bitmap overhead is reasonable (e.g. to be the same RI=2). Varying </w:t>
      </w:r>
      <m:oMath>
        <m:r>
          <m:rPr>
            <m:sty m:val="p"/>
          </m:rPr>
          <w:rPr>
            <w:rStyle w:val="Emphasis"/>
            <w:rFonts w:ascii="Cambria Math" w:hAnsi="Cambria Math"/>
          </w:rPr>
          <m:t>β</m:t>
        </m:r>
      </m:oMath>
      <w:r w:rsidR="0099220B">
        <w:rPr>
          <w:rStyle w:val="Emphasis"/>
          <w:i w:val="0"/>
          <w:iCs w:val="0"/>
        </w:rPr>
        <w:t xml:space="preserve"> in addition to varying </w:t>
      </w:r>
      <m:oMath>
        <m:r>
          <m:rPr>
            <m:sty m:val="p"/>
          </m:rPr>
          <w:rPr>
            <w:rStyle w:val="Emphasis"/>
            <w:rFonts w:ascii="Cambria Math" w:hAnsi="Cambria Math"/>
          </w:rPr>
          <m:t>L/p</m:t>
        </m:r>
      </m:oMath>
      <w:r w:rsidR="0099220B">
        <w:rPr>
          <w:rStyle w:val="Emphasis"/>
          <w:i w:val="0"/>
          <w:iCs w:val="0"/>
        </w:rPr>
        <w:t xml:space="preserve"> may reduce the NZ coefficients’ overhead further, but there will </w:t>
      </w:r>
      <w:r w:rsidR="00C767D6">
        <w:rPr>
          <w:rStyle w:val="Emphasis"/>
          <w:i w:val="0"/>
          <w:iCs w:val="0"/>
        </w:rPr>
        <w:t xml:space="preserve">be </w:t>
      </w:r>
      <w:r w:rsidR="0099220B">
        <w:rPr>
          <w:rStyle w:val="Emphasis"/>
          <w:i w:val="0"/>
          <w:iCs w:val="0"/>
        </w:rPr>
        <w:t>some performance loss, and hence there may not be any gain in terms of performance-overhead trade-off.</w:t>
      </w:r>
    </w:p>
    <w:p w14:paraId="577950E2" w14:textId="611023F8" w:rsidR="001E1430" w:rsidRDefault="00072FDD" w:rsidP="00334F42">
      <w:pPr>
        <w:rPr>
          <w:rStyle w:val="Emphasis"/>
          <w:i w:val="0"/>
        </w:rPr>
      </w:pPr>
      <w:r>
        <w:rPr>
          <w:rStyle w:val="Emphasis"/>
          <w:i w:val="0"/>
        </w:rPr>
        <w:t>The simulation results comparing the two alternatives</w:t>
      </w:r>
      <w:r w:rsidR="0099220B">
        <w:rPr>
          <w:rStyle w:val="Emphasis"/>
          <w:i w:val="0"/>
        </w:rPr>
        <w:t xml:space="preserve"> (Alt6D and Alt6E)</w:t>
      </w:r>
      <w:r>
        <w:rPr>
          <w:rStyle w:val="Emphasis"/>
          <w:i w:val="0"/>
        </w:rPr>
        <w:t xml:space="preserve"> is provided in [6]. Based on the results, it has been observed that Alt6D can achieve more gain (~</w:t>
      </w:r>
      <w:r>
        <w:rPr>
          <w:iCs/>
        </w:rPr>
        <w:t xml:space="preserve">2.5%) than </w:t>
      </w:r>
      <w:r w:rsidRPr="00072FDD">
        <w:rPr>
          <w:iCs/>
        </w:rPr>
        <w:t>with Alt6</w:t>
      </w:r>
      <w:r>
        <w:rPr>
          <w:iCs/>
        </w:rPr>
        <w:t>E. We therefore propose Alt6D for parameter setting.</w:t>
      </w:r>
    </w:p>
    <w:p w14:paraId="4775239A" w14:textId="38FB7C32" w:rsidR="009A449F" w:rsidRDefault="001E1430" w:rsidP="00124C64">
      <w:r>
        <w:rPr>
          <w:rStyle w:val="Emphasis"/>
          <w:i w:val="0"/>
        </w:rPr>
        <w:t>R</w:t>
      </w:r>
      <w:r w:rsidR="00F853B5">
        <w:rPr>
          <w:rStyle w:val="Emphasis"/>
          <w:i w:val="0"/>
        </w:rPr>
        <w:t>egarding (b),</w:t>
      </w:r>
      <w:r w:rsidR="00BE4594">
        <w:rPr>
          <w:rStyle w:val="Emphasis"/>
          <w:i w:val="0"/>
        </w:rPr>
        <w:t xml:space="preserve"> when</w:t>
      </w:r>
      <w:r w:rsidR="009A449F">
        <w:t xml:space="preserve"> </w:t>
      </w:r>
      <w:r w:rsidR="00124C64" w:rsidRPr="00124C64">
        <w:t>SD</w:t>
      </w:r>
      <w:r w:rsidR="00124C64">
        <w:t xml:space="preserve"> basis subset is layer-common, then the </w:t>
      </w:r>
      <w:r w:rsidR="00124C64" w:rsidRPr="00124C64">
        <w:rPr>
          <w:i/>
        </w:rPr>
        <w:t>L</w:t>
      </w:r>
      <w:r w:rsidR="00124C64">
        <w:t xml:space="preserve"> beams </w:t>
      </w:r>
      <w:r w:rsidR="001E78FE">
        <w:t xml:space="preserve">may not be able to capture the rich high rank channel, especially when </w:t>
      </w:r>
      <w:r w:rsidR="001E78FE" w:rsidRPr="001E78FE">
        <w:rPr>
          <w:i/>
        </w:rPr>
        <w:t>L</w:t>
      </w:r>
      <w:r w:rsidR="001E78FE">
        <w:t xml:space="preserve"> = 2, and hence, may result in </w:t>
      </w:r>
      <w:r w:rsidR="00F61636">
        <w:t>performance loss</w:t>
      </w:r>
      <w:r w:rsidR="00BE5E57">
        <w:t xml:space="preserve"> (up to 2%)</w:t>
      </w:r>
      <w:r w:rsidR="00F61636">
        <w:t>, as shown in [</w:t>
      </w:r>
      <w:r w:rsidR="00124C64">
        <w:t>6</w:t>
      </w:r>
      <w:r w:rsidR="001E78FE">
        <w:t>].</w:t>
      </w:r>
      <w:r w:rsidR="00124C64">
        <w:t xml:space="preserve"> This is due to the fact </w:t>
      </w:r>
      <w:r w:rsidR="00124C64" w:rsidRPr="00124C64">
        <w:rPr>
          <w:i/>
        </w:rPr>
        <w:t>L</w:t>
      </w:r>
      <w:r w:rsidR="00124C64">
        <w:t xml:space="preserve">=2 SD beams are not sufficient to maintain orthogonality across 3 or 4 layers. It is therefore </w:t>
      </w:r>
      <w:r w:rsidR="0067590A">
        <w:t>proposed</w:t>
      </w:r>
      <w:r w:rsidR="00124C64">
        <w:t xml:space="preserve"> to select SD basis subset in a layer-pair-specific manner, i.e., independent</w:t>
      </w:r>
      <w:r w:rsidR="001E78FE">
        <w:t xml:space="preserve"> </w:t>
      </w:r>
      <w:r w:rsidR="001E78FE" w:rsidRPr="00124C64">
        <w:rPr>
          <w:i/>
        </w:rPr>
        <w:t>L</w:t>
      </w:r>
      <w:r w:rsidR="009A449F">
        <w:t xml:space="preserve"> beams for </w:t>
      </w:r>
      <w:r w:rsidR="001E78FE">
        <w:t>each pair of consecutive layers</w:t>
      </w:r>
      <w:r w:rsidR="00CE4288">
        <w:t xml:space="preserve">, i.e., </w:t>
      </w:r>
      <w:r w:rsidR="00124C64">
        <w:t xml:space="preserve">SD </w:t>
      </w:r>
      <w:r w:rsidR="00CE4288">
        <w:t xml:space="preserve">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0</m:t>
            </m:r>
          </m:sup>
        </m:sSubSup>
        <m:r>
          <w:rPr>
            <w:rFonts w:ascii="Cambria Math" w:hAnsi="Cambria Math"/>
          </w:rPr>
          <m:t>:i=0,1,..,L-1}</m:t>
        </m:r>
      </m:oMath>
      <w:r w:rsidR="00CE4288">
        <w:t xml:space="preserve"> are common for layers (0, 1), </w:t>
      </w:r>
      <w:r w:rsidR="00124C64">
        <w:t xml:space="preserve">and SD </w:t>
      </w:r>
      <w:r w:rsidR="00CE4288">
        <w:t xml:space="preserve">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r>
          <w:rPr>
            <w:rFonts w:ascii="Cambria Math" w:hAnsi="Cambria Math"/>
          </w:rPr>
          <m:t>:i=0,1,..,L-1}</m:t>
        </m:r>
      </m:oMath>
      <w:r w:rsidR="001E78FE">
        <w:t xml:space="preserve"> </w:t>
      </w:r>
      <w:r w:rsidR="00CE4288">
        <w:t>are common for layers (2, 3)</w:t>
      </w:r>
      <w:r w:rsidR="00124C64">
        <w:t>.</w:t>
      </w:r>
      <w:r w:rsidR="00BE5E57">
        <w:t xml:space="preserve"> Regarding FD basis subset, the rank 2 design can be simply extended, i.e., FD basis subset selection is layer-specific.</w:t>
      </w:r>
    </w:p>
    <w:p w14:paraId="00606FA3" w14:textId="77777777" w:rsidR="00124C64" w:rsidRDefault="00124C64" w:rsidP="00124C64"/>
    <w:p w14:paraId="73E3A515" w14:textId="7EF6C78E" w:rsidR="00404205" w:rsidRDefault="005E12A0" w:rsidP="005E12A0">
      <w:pPr>
        <w:pStyle w:val="maintext"/>
        <w:spacing w:after="120"/>
        <w:ind w:firstLineChars="0" w:firstLine="0"/>
        <w:rPr>
          <w:rFonts w:cs="Times New Roman"/>
          <w:i/>
          <w:iCs/>
          <w:lang w:val="en-US"/>
        </w:rPr>
      </w:pPr>
      <w:bookmarkStart w:id="8" w:name="_Ref446598642"/>
      <w:r>
        <w:rPr>
          <w:rFonts w:cs="Times New Roman"/>
          <w:b/>
          <w:i/>
          <w:iCs/>
          <w:lang w:val="en-US"/>
        </w:rPr>
        <w:t>Proposal</w:t>
      </w:r>
      <w:r w:rsidR="00FA7CC6">
        <w:rPr>
          <w:rFonts w:cs="Times New Roman"/>
          <w:b/>
          <w:i/>
          <w:iCs/>
          <w:lang w:val="en-US"/>
        </w:rPr>
        <w:t xml:space="preserve"> 2</w:t>
      </w:r>
      <w:r w:rsidRPr="005E12A0">
        <w:rPr>
          <w:rFonts w:cs="Times New Roman"/>
          <w:i/>
          <w:iCs/>
          <w:lang w:val="en-US"/>
        </w:rPr>
        <w:t>:</w:t>
      </w:r>
      <w:r w:rsidR="00404205">
        <w:rPr>
          <w:rFonts w:cs="Times New Roman"/>
          <w:i/>
          <w:iCs/>
          <w:lang w:val="en-US"/>
        </w:rPr>
        <w:t xml:space="preserve"> </w:t>
      </w:r>
      <w:r w:rsidR="00CE4288">
        <w:rPr>
          <w:rFonts w:cs="Times New Roman"/>
          <w:i/>
          <w:iCs/>
          <w:lang w:val="en-US"/>
        </w:rPr>
        <w:t xml:space="preserve">For </w:t>
      </w:r>
      <w:r w:rsidR="00072FDD">
        <w:rPr>
          <w:rFonts w:cs="Times New Roman"/>
          <w:i/>
          <w:iCs/>
          <w:lang w:val="en-US"/>
        </w:rPr>
        <w:t>rank 3-4 extension</w:t>
      </w:r>
      <w:r w:rsidR="00CE4288">
        <w:rPr>
          <w:rFonts w:cs="Times New Roman"/>
          <w:i/>
          <w:iCs/>
          <w:lang w:val="en-US"/>
        </w:rPr>
        <w:t>,</w:t>
      </w:r>
    </w:p>
    <w:p w14:paraId="17F230F8" w14:textId="321977A9" w:rsidR="00072FDD" w:rsidRDefault="00072FDD" w:rsidP="00072FDD">
      <w:pPr>
        <w:pStyle w:val="maintext"/>
        <w:numPr>
          <w:ilvl w:val="0"/>
          <w:numId w:val="6"/>
        </w:numPr>
        <w:spacing w:after="120"/>
        <w:ind w:firstLineChars="0"/>
        <w:rPr>
          <w:rFonts w:cs="Times New Roman"/>
          <w:i/>
          <w:iCs/>
          <w:lang w:val="en-US"/>
        </w:rPr>
      </w:pPr>
      <w:r>
        <w:rPr>
          <w:rFonts w:cs="Times New Roman"/>
          <w:i/>
          <w:iCs/>
          <w:lang w:val="en-US"/>
        </w:rPr>
        <w:t>Support Alt6D for parameter setting with the following design guidelines</w:t>
      </w:r>
    </w:p>
    <w:p w14:paraId="08CD58A5" w14:textId="77777777" w:rsidR="00072FDD" w:rsidRPr="008E49F5" w:rsidRDefault="00D727D6" w:rsidP="00072FDD">
      <w:pPr>
        <w:numPr>
          <w:ilvl w:val="1"/>
          <w:numId w:val="6"/>
        </w:numPr>
        <w:rPr>
          <w:iCs/>
          <w:lang w:val="en-US"/>
        </w:rPr>
      </w:pPr>
      <m:oMath>
        <m:nary>
          <m:naryPr>
            <m:chr m:val="∑"/>
            <m:limLoc m:val="subSup"/>
            <m:ctrlPr>
              <w:rPr>
                <w:rFonts w:ascii="Cambria Math" w:hAnsi="Cambria Math"/>
                <w:i/>
                <w:iCs/>
                <w:lang w:val="en-US"/>
              </w:rPr>
            </m:ctrlPr>
          </m:naryPr>
          <m:sub>
            <m:r>
              <w:rPr>
                <w:rFonts w:ascii="Cambria Math" w:hAnsi="Cambria Math"/>
                <w:lang w:val="en-US"/>
              </w:rPr>
              <m:t>i=0</m:t>
            </m:r>
          </m:sub>
          <m:sup>
            <m:r>
              <w:rPr>
                <w:rFonts w:ascii="Cambria Math" w:hAnsi="Cambria Math"/>
                <w:lang w:val="en-US"/>
              </w:rPr>
              <m:t>RI-1</m:t>
            </m:r>
          </m:sup>
          <m:e>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e>
        </m:nary>
        <m:r>
          <w:rPr>
            <w:rFonts w:ascii="Cambria Math" w:hAnsi="Cambria Math"/>
            <w:lang w:val="en-US"/>
          </w:rPr>
          <m:t>=4L</m:t>
        </m:r>
      </m:oMath>
      <w:r w:rsidR="00072FDD">
        <w:rPr>
          <w:iCs/>
          <w:lang w:val="en-US"/>
        </w:rPr>
        <w:t xml:space="preserve">, </w:t>
      </w:r>
      <w:r w:rsidR="00072FDD" w:rsidRPr="00072FDD">
        <w:rPr>
          <w:i/>
          <w:iCs/>
          <w:lang w:val="en-US"/>
        </w:rPr>
        <w:t>which is the total number of SD basis subsets for RI=2</w:t>
      </w:r>
    </w:p>
    <w:p w14:paraId="48CE6F4F" w14:textId="77777777" w:rsidR="00072FDD" w:rsidRPr="008E49F5" w:rsidRDefault="00D727D6" w:rsidP="00072FDD">
      <w:pPr>
        <w:numPr>
          <w:ilvl w:val="1"/>
          <w:numId w:val="6"/>
        </w:numPr>
        <w:rPr>
          <w:iCs/>
          <w:lang w:val="en-US"/>
        </w:rPr>
      </w:pP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≤2L</m:t>
        </m:r>
      </m:oMath>
      <w:r w:rsidR="00072FDD">
        <w:rPr>
          <w:iCs/>
          <w:lang w:val="en-US"/>
        </w:rPr>
        <w:t xml:space="preserve">, </w:t>
      </w:r>
      <w:r w:rsidR="00072FDD" w:rsidRPr="00072FDD">
        <w:rPr>
          <w:i/>
          <w:iCs/>
          <w:lang w:val="en-US"/>
        </w:rPr>
        <w:t xml:space="preserve">i.e., for each layer, </w:t>
      </w:r>
      <w:r w:rsidR="00072FDD" w:rsidRPr="00072FDD">
        <w:rPr>
          <w:rStyle w:val="Emphasis"/>
          <w:iCs w:val="0"/>
        </w:rPr>
        <w:t>the number of SD basis vectors is at most equal to that for RI=2</w:t>
      </w:r>
      <w:r w:rsidR="00072FDD">
        <w:rPr>
          <w:iCs/>
          <w:lang w:val="en-US"/>
        </w:rPr>
        <w:t xml:space="preserve">  </w:t>
      </w:r>
    </w:p>
    <w:p w14:paraId="3290FA79" w14:textId="0E2A74F9" w:rsidR="00072FDD" w:rsidRDefault="00D727D6" w:rsidP="00072FDD">
      <w:pPr>
        <w:numPr>
          <w:ilvl w:val="1"/>
          <w:numId w:val="6"/>
        </w:numPr>
        <w:rPr>
          <w:iCs/>
          <w:lang w:val="en-US"/>
        </w:rPr>
      </w:pP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oMath>
      <w:r w:rsidR="00072FDD" w:rsidRPr="008E49F5">
        <w:rPr>
          <w:iCs/>
          <w:lang w:val="en-US"/>
        </w:rPr>
        <w:t xml:space="preserve"> </w:t>
      </w:r>
      <w:r w:rsidR="00072FDD" w:rsidRPr="00072FDD">
        <w:rPr>
          <w:i/>
          <w:iCs/>
          <w:lang w:val="en-US"/>
        </w:rPr>
        <w:t>is non-increasing</w:t>
      </w:r>
      <w:r w:rsidR="00072FDD" w:rsidRPr="008E49F5">
        <w:rPr>
          <w:iCs/>
          <w:lang w:val="en-US"/>
        </w:rPr>
        <w:t xml:space="preserve"> (</w:t>
      </w: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j</m:t>
            </m:r>
          </m:sub>
        </m:sSub>
      </m:oMath>
      <w:r w:rsidR="00072FDD" w:rsidRPr="008E49F5">
        <w:rPr>
          <w:iCs/>
          <w:lang w:val="en-US"/>
        </w:rPr>
        <w:t xml:space="preserve"> for </w:t>
      </w:r>
      <m:oMath>
        <m:r>
          <w:rPr>
            <w:rFonts w:ascii="Cambria Math" w:hAnsi="Cambria Math"/>
            <w:lang w:val="en-US"/>
          </w:rPr>
          <m:t>i&lt;j</m:t>
        </m:r>
      </m:oMath>
      <w:r w:rsidR="00072FDD" w:rsidRPr="008E49F5">
        <w:rPr>
          <w:iCs/>
          <w:lang w:val="en-US"/>
        </w:rPr>
        <w:t>)</w:t>
      </w:r>
    </w:p>
    <w:p w14:paraId="74811E46" w14:textId="6A09707B" w:rsidR="00C72A58" w:rsidRPr="00C72A58" w:rsidRDefault="00C72A58" w:rsidP="00072FDD">
      <w:pPr>
        <w:numPr>
          <w:ilvl w:val="1"/>
          <w:numId w:val="6"/>
        </w:numPr>
        <w:rPr>
          <w:iCs/>
          <w:lang w:val="en-US"/>
        </w:rPr>
      </w:pPr>
      <w:r w:rsidRPr="00C72A58">
        <w:rPr>
          <w:rStyle w:val="Emphasis"/>
          <w:iCs w:val="0"/>
        </w:rPr>
        <w:t xml:space="preserve">Study whether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X</m:t>
                </m:r>
              </m:e>
              <m:sub>
                <m:r>
                  <m:rPr>
                    <m:sty m:val="p"/>
                  </m:rPr>
                  <w:rPr>
                    <w:rStyle w:val="Emphasis"/>
                    <w:rFonts w:ascii="Cambria Math" w:hAnsi="Cambria Math"/>
                  </w:rPr>
                  <m:t>i</m:t>
                </m:r>
              </m:sub>
            </m:sSub>
          </m:e>
        </m:d>
      </m:oMath>
      <w:r w:rsidRPr="00C72A58">
        <w:rPr>
          <w:rStyle w:val="Emphasis"/>
          <w:iCs w:val="0"/>
        </w:rPr>
        <w:t xml:space="preserve"> is fixed or configured</w:t>
      </w:r>
    </w:p>
    <w:p w14:paraId="29244052" w14:textId="775AB4D9" w:rsidR="00072FDD" w:rsidRPr="00072FDD" w:rsidRDefault="00072FDD" w:rsidP="00072FDD">
      <w:pPr>
        <w:pStyle w:val="maintext"/>
        <w:numPr>
          <w:ilvl w:val="0"/>
          <w:numId w:val="6"/>
        </w:numPr>
        <w:spacing w:after="120"/>
        <w:ind w:firstLineChars="0"/>
        <w:rPr>
          <w:rFonts w:cs="Times New Roman"/>
          <w:i/>
          <w:iCs/>
          <w:lang w:val="en-US"/>
        </w:rPr>
      </w:pPr>
      <w:r>
        <w:rPr>
          <w:rFonts w:cs="Times New Roman"/>
          <w:i/>
          <w:iCs/>
          <w:lang w:val="en-US"/>
        </w:rPr>
        <w:t xml:space="preserve">Support Alt0 for </w:t>
      </w:r>
      <m:oMath>
        <m:r>
          <w:rPr>
            <w:rFonts w:ascii="Cambria Math" w:hAnsi="Cambria Math" w:cs="Times New Roman"/>
            <w:lang w:val="en-US"/>
          </w:rPr>
          <m:t>β</m:t>
        </m:r>
      </m:oMath>
      <w:r>
        <w:rPr>
          <w:rFonts w:cs="Times New Roman"/>
          <w:i/>
          <w:iCs/>
          <w:lang w:val="en-US"/>
        </w:rPr>
        <w:t>, i.e., for RI</w:t>
      </w:r>
      <m:oMath>
        <m:r>
          <m:rPr>
            <m:sty m:val="p"/>
          </m:rPr>
          <w:rPr>
            <w:rStyle w:val="Emphasis"/>
            <w:rFonts w:ascii="Cambria Math" w:hAnsi="Cambria Math"/>
          </w:rPr>
          <m:t>∈</m:t>
        </m:r>
      </m:oMath>
      <w:r w:rsidRPr="00072FDD">
        <w:rPr>
          <w:rFonts w:cs="Times New Roman"/>
          <w:i/>
          <w:iCs/>
          <w:lang w:val="en-US"/>
        </w:rPr>
        <w:t>{1,2,3,4}, there is only one β value</w:t>
      </w:r>
    </w:p>
    <w:p w14:paraId="394D47B6" w14:textId="3A28E9E9" w:rsidR="00CE4288" w:rsidRPr="00CE4288" w:rsidRDefault="00BE5E57" w:rsidP="00BE5E57">
      <w:pPr>
        <w:pStyle w:val="ListParagraph"/>
        <w:numPr>
          <w:ilvl w:val="0"/>
          <w:numId w:val="6"/>
        </w:numPr>
        <w:ind w:leftChars="0"/>
        <w:rPr>
          <w:i/>
        </w:rPr>
      </w:pPr>
      <w:r>
        <w:rPr>
          <w:rStyle w:val="Emphasis"/>
        </w:rPr>
        <w:t xml:space="preserve">Support layer-pair-specific SD basis subset </w:t>
      </w:r>
    </w:p>
    <w:p w14:paraId="4541128F" w14:textId="77777777" w:rsidR="00BE5E57" w:rsidRPr="00BE5E57" w:rsidRDefault="00BE5E57" w:rsidP="00BE5E57">
      <w:pPr>
        <w:pStyle w:val="ListParagraph"/>
        <w:numPr>
          <w:ilvl w:val="1"/>
          <w:numId w:val="6"/>
        </w:numPr>
        <w:ind w:leftChars="0"/>
        <w:rPr>
          <w:i/>
        </w:rPr>
      </w:pPr>
      <w:r w:rsidRPr="00BE5E57">
        <w:rPr>
          <w:i/>
        </w:rPr>
        <w:t>Layer 0-1: SD basis 0 (similar to rank 1-2 design)</w:t>
      </w:r>
    </w:p>
    <w:p w14:paraId="751D8326" w14:textId="77777777" w:rsidR="00BE5E57" w:rsidRDefault="00BE5E57" w:rsidP="00BE5E57">
      <w:pPr>
        <w:pStyle w:val="ListParagraph"/>
        <w:numPr>
          <w:ilvl w:val="1"/>
          <w:numId w:val="6"/>
        </w:numPr>
        <w:ind w:leftChars="0"/>
        <w:rPr>
          <w:i/>
        </w:rPr>
      </w:pPr>
      <w:r w:rsidRPr="00BE5E57">
        <w:rPr>
          <w:i/>
        </w:rPr>
        <w:t>Layer 2-3: SD basis 1</w:t>
      </w:r>
    </w:p>
    <w:p w14:paraId="25000AFD" w14:textId="01B41886" w:rsidR="00BE5E57" w:rsidRPr="00BE5E57" w:rsidRDefault="00BE5E57" w:rsidP="00BE5E57">
      <w:pPr>
        <w:pStyle w:val="ListParagraph"/>
        <w:numPr>
          <w:ilvl w:val="0"/>
          <w:numId w:val="6"/>
        </w:numPr>
        <w:ind w:leftChars="0"/>
        <w:rPr>
          <w:i/>
        </w:rPr>
      </w:pPr>
      <w:r>
        <w:rPr>
          <w:rStyle w:val="Emphasis"/>
        </w:rPr>
        <w:t>Support layer-specific FD basis subset</w:t>
      </w:r>
    </w:p>
    <w:p w14:paraId="5DEE53A8" w14:textId="77777777" w:rsidR="006A3C47" w:rsidRPr="006A3C47" w:rsidRDefault="006A3C47" w:rsidP="006A3C47">
      <w:pPr>
        <w:rPr>
          <w:lang w:eastAsia="ko-KR"/>
        </w:rPr>
      </w:pPr>
    </w:p>
    <w:p w14:paraId="1B0C4F11" w14:textId="77777777" w:rsidR="003D3E2E" w:rsidRDefault="003D3E2E" w:rsidP="00EB4001">
      <w:pPr>
        <w:pStyle w:val="Heading1"/>
        <w:ind w:left="360"/>
      </w:pPr>
      <w:r>
        <w:rPr>
          <w:rFonts w:hint="eastAsia"/>
        </w:rPr>
        <w:t>Conclusions</w:t>
      </w:r>
      <w:bookmarkEnd w:id="8"/>
    </w:p>
    <w:p w14:paraId="4241FC64" w14:textId="07001600" w:rsidR="00117EB7" w:rsidRDefault="00E468B7" w:rsidP="009A0F92">
      <w:pPr>
        <w:pStyle w:val="2222"/>
        <w:spacing w:line="288" w:lineRule="auto"/>
        <w:ind w:firstLineChars="0" w:firstLine="0"/>
        <w:rPr>
          <w:lang w:eastAsia="ko-KR"/>
        </w:rPr>
      </w:pPr>
      <w:r>
        <w:rPr>
          <w:lang w:eastAsia="ko-KR"/>
        </w:rPr>
        <w:t xml:space="preserve">In this contribution, </w:t>
      </w:r>
      <w:r w:rsidR="00BE5E57">
        <w:rPr>
          <w:lang w:eastAsia="ko-KR"/>
        </w:rPr>
        <w:t>remaining issues about DFT-compression based</w:t>
      </w:r>
      <w:r w:rsidR="00D743BC">
        <w:rPr>
          <w:lang w:eastAsia="ko-KR"/>
        </w:rPr>
        <w:t xml:space="preserve"> Type II CSI</w:t>
      </w:r>
      <w:r w:rsidR="00BE5E57">
        <w:rPr>
          <w:lang w:eastAsia="ko-KR"/>
        </w:rPr>
        <w:t xml:space="preserve"> codebook</w:t>
      </w:r>
      <w:r w:rsidR="00D743BC">
        <w:rPr>
          <w:lang w:eastAsia="ko-KR"/>
        </w:rPr>
        <w:t xml:space="preserve"> and </w:t>
      </w:r>
      <w:r w:rsidR="00BE5E57">
        <w:rPr>
          <w:lang w:eastAsia="ko-KR"/>
        </w:rPr>
        <w:t xml:space="preserve">its extension to RI=3-4 are </w:t>
      </w:r>
      <w:r w:rsidR="00CB075D">
        <w:rPr>
          <w:lang w:eastAsia="ko-KR"/>
        </w:rPr>
        <w:t>discussed</w:t>
      </w:r>
      <w:r w:rsidR="00C256C7">
        <w:rPr>
          <w:lang w:eastAsia="ko-KR"/>
        </w:rPr>
        <w:t>.</w:t>
      </w:r>
      <w:r>
        <w:rPr>
          <w:lang w:eastAsia="ko-KR"/>
        </w:rPr>
        <w:t xml:space="preserve"> </w:t>
      </w:r>
      <w:r w:rsidR="00C256C7">
        <w:rPr>
          <w:lang w:eastAsia="ko-KR"/>
        </w:rPr>
        <w:t xml:space="preserve">The </w:t>
      </w:r>
      <w:r w:rsidR="00462C1C">
        <w:rPr>
          <w:lang w:eastAsia="ko-KR"/>
        </w:rPr>
        <w:t xml:space="preserve">observations and </w:t>
      </w:r>
      <w:r w:rsidR="00C256C7">
        <w:rPr>
          <w:lang w:eastAsia="ko-KR"/>
        </w:rPr>
        <w:t>proposals made are summarized as follows</w:t>
      </w:r>
      <w:r w:rsidR="00AC76CF">
        <w:rPr>
          <w:lang w:eastAsia="ko-KR"/>
        </w:rPr>
        <w:t>.</w:t>
      </w:r>
      <w:r w:rsidR="00117EB7">
        <w:rPr>
          <w:lang w:eastAsia="ko-KR"/>
        </w:rPr>
        <w:t xml:space="preserve"> </w:t>
      </w:r>
    </w:p>
    <w:p w14:paraId="335615CD" w14:textId="77777777" w:rsidR="00254BAA" w:rsidRDefault="00462C1C" w:rsidP="00462C1C">
      <w:pPr>
        <w:rPr>
          <w:i/>
          <w:lang w:val="en-US" w:eastAsia="ko-KR"/>
        </w:rPr>
      </w:pPr>
      <w:r w:rsidRPr="00AA5360">
        <w:rPr>
          <w:b/>
          <w:i/>
          <w:lang w:val="en-US" w:eastAsia="ko-KR"/>
        </w:rPr>
        <w:t>Observation</w:t>
      </w:r>
      <w:r w:rsidRPr="00AA5360">
        <w:rPr>
          <w:i/>
          <w:lang w:val="en-US" w:eastAsia="ko-KR"/>
        </w:rPr>
        <w:t>:</w:t>
      </w:r>
      <w:r>
        <w:rPr>
          <w:i/>
          <w:lang w:val="en-US" w:eastAsia="ko-KR"/>
        </w:rPr>
        <w:t xml:space="preserve"> </w:t>
      </w:r>
    </w:p>
    <w:p w14:paraId="5D7120D8" w14:textId="41C16540" w:rsidR="00462C1C" w:rsidRPr="00254BAA" w:rsidRDefault="00462C1C" w:rsidP="00F90D97">
      <w:pPr>
        <w:pStyle w:val="ListParagraph"/>
        <w:numPr>
          <w:ilvl w:val="0"/>
          <w:numId w:val="17"/>
        </w:numPr>
        <w:ind w:leftChars="0"/>
        <w:rPr>
          <w:i/>
          <w:lang w:val="en-US"/>
        </w:rPr>
      </w:pPr>
      <w:r w:rsidRPr="00254BAA">
        <w:rPr>
          <w:i/>
          <w:lang w:val="en-US"/>
        </w:rPr>
        <w:t>For L=6,</w:t>
      </w:r>
    </w:p>
    <w:p w14:paraId="5805E592" w14:textId="77777777" w:rsidR="00462C1C" w:rsidRPr="009F6B14" w:rsidRDefault="00462C1C" w:rsidP="00F90D97">
      <w:pPr>
        <w:pStyle w:val="ListParagraph"/>
        <w:numPr>
          <w:ilvl w:val="1"/>
          <w:numId w:val="15"/>
        </w:numPr>
        <w:ind w:leftChars="0"/>
        <w:rPr>
          <w:i/>
          <w:lang w:val="en-US"/>
        </w:rPr>
      </w:pPr>
      <w:r>
        <w:rPr>
          <w:i/>
          <w:lang w:val="en-US"/>
        </w:rPr>
        <w:t xml:space="preserve">There is no </w:t>
      </w:r>
      <w:r w:rsidRPr="009F6B14">
        <w:rPr>
          <w:i/>
          <w:lang w:val="en-US"/>
        </w:rPr>
        <w:t>gain in low overhead regime</w:t>
      </w:r>
    </w:p>
    <w:p w14:paraId="1ED7FE2F" w14:textId="77777777" w:rsidR="00835C28" w:rsidRDefault="00835C28" w:rsidP="0085206A">
      <w:pPr>
        <w:pStyle w:val="ListParagraph"/>
        <w:numPr>
          <w:ilvl w:val="1"/>
          <w:numId w:val="15"/>
        </w:numPr>
        <w:ind w:leftChars="0"/>
        <w:rPr>
          <w:i/>
          <w:lang w:val="en-US" w:eastAsia="ko-KR"/>
        </w:rPr>
      </w:pPr>
      <w:r>
        <w:rPr>
          <w:i/>
          <w:lang w:val="en-US"/>
        </w:rPr>
        <w:t>There is marginal</w:t>
      </w:r>
      <w:r w:rsidRPr="009F6B14">
        <w:rPr>
          <w:i/>
          <w:lang w:val="en-US"/>
        </w:rPr>
        <w:t xml:space="preserve"> gain (&lt;1%</w:t>
      </w:r>
      <w:r>
        <w:rPr>
          <w:i/>
          <w:lang w:val="en-US"/>
        </w:rPr>
        <w:t xml:space="preserve"> for rank 1 and ~1% for rank 1-2 (with rank adaptation</w:t>
      </w:r>
      <w:r w:rsidRPr="009F6B14">
        <w:rPr>
          <w:i/>
          <w:lang w:val="en-US"/>
        </w:rPr>
        <w:t>)</w:t>
      </w:r>
      <w:r>
        <w:rPr>
          <w:i/>
          <w:lang w:val="en-US"/>
        </w:rPr>
        <w:t xml:space="preserve"> within the overhead regime of Rel.15 Type II</w:t>
      </w:r>
      <w:r w:rsidRPr="009F6B14">
        <w:rPr>
          <w:i/>
          <w:lang w:val="en-US"/>
        </w:rPr>
        <w:t xml:space="preserve"> </w:t>
      </w:r>
    </w:p>
    <w:p w14:paraId="5F3F0765" w14:textId="77777777" w:rsidR="00835C28" w:rsidRPr="009F6B14" w:rsidRDefault="00835C28" w:rsidP="0085206A">
      <w:pPr>
        <w:pStyle w:val="ListParagraph"/>
        <w:numPr>
          <w:ilvl w:val="1"/>
          <w:numId w:val="15"/>
        </w:numPr>
        <w:ind w:leftChars="0"/>
        <w:rPr>
          <w:i/>
          <w:lang w:val="en-US" w:eastAsia="ko-KR"/>
        </w:rPr>
      </w:pPr>
      <w:r>
        <w:rPr>
          <w:i/>
          <w:lang w:val="en-US"/>
        </w:rPr>
        <w:t>I</w:t>
      </w:r>
      <w:r w:rsidRPr="009F6B14">
        <w:rPr>
          <w:i/>
          <w:lang w:val="en-US"/>
        </w:rPr>
        <w:t xml:space="preserve">n </w:t>
      </w:r>
      <w:r>
        <w:rPr>
          <w:i/>
          <w:lang w:val="en-US"/>
        </w:rPr>
        <w:t xml:space="preserve">the </w:t>
      </w:r>
      <w:r w:rsidRPr="009F6B14">
        <w:rPr>
          <w:i/>
          <w:lang w:val="en-US"/>
        </w:rPr>
        <w:t>overhead regime</w:t>
      </w:r>
      <w:r>
        <w:rPr>
          <w:i/>
          <w:lang w:val="en-US"/>
        </w:rPr>
        <w:t xml:space="preserve"> higher than Rel.15 Type II</w:t>
      </w:r>
      <w:r w:rsidRPr="009F6B14">
        <w:rPr>
          <w:i/>
          <w:lang w:val="en-US"/>
        </w:rPr>
        <w:t xml:space="preserve">, </w:t>
      </w:r>
      <w:r>
        <w:rPr>
          <w:i/>
          <w:lang w:val="en-US"/>
        </w:rPr>
        <w:t xml:space="preserve">somewhat higher gain in UPT can be observed </w:t>
      </w:r>
      <w:r w:rsidRPr="009F6B14">
        <w:rPr>
          <w:i/>
          <w:lang w:val="en-US"/>
        </w:rPr>
        <w:t>but the resulting overhead range is very high</w:t>
      </w:r>
    </w:p>
    <w:p w14:paraId="1BA4AA6E" w14:textId="18842CB2" w:rsidR="00254BAA" w:rsidRPr="00254BAA" w:rsidRDefault="00254BAA" w:rsidP="00F90D97">
      <w:pPr>
        <w:pStyle w:val="ListParagraph"/>
        <w:numPr>
          <w:ilvl w:val="0"/>
          <w:numId w:val="15"/>
        </w:numPr>
        <w:ind w:leftChars="0"/>
        <w:rPr>
          <w:i/>
          <w:lang w:val="en-US"/>
        </w:rPr>
      </w:pPr>
      <w:r>
        <w:rPr>
          <w:i/>
          <w:lang w:val="en-US"/>
        </w:rPr>
        <w:t xml:space="preserve">Regarding “zero” amplitude, </w:t>
      </w:r>
      <w:r w:rsidRPr="00254BAA">
        <w:rPr>
          <w:i/>
          <w:lang w:val="en-US"/>
        </w:rPr>
        <w:t>Alt2B is the best overall (up to 0.6% gain in avg. UPT and up to 1.6% gain in 50% UPT)</w:t>
      </w:r>
      <w:r>
        <w:t xml:space="preserve"> </w:t>
      </w:r>
    </w:p>
    <w:p w14:paraId="618819C5" w14:textId="19034F4A" w:rsidR="00B00394" w:rsidRDefault="00B00394" w:rsidP="00B00394">
      <w:pPr>
        <w:rPr>
          <w:i/>
        </w:rPr>
      </w:pPr>
      <w:r w:rsidRPr="00695903">
        <w:rPr>
          <w:b/>
          <w:i/>
        </w:rPr>
        <w:t>Proposal</w:t>
      </w:r>
      <w:r>
        <w:rPr>
          <w:i/>
        </w:rPr>
        <w:t xml:space="preserve"> </w:t>
      </w:r>
      <w:r w:rsidRPr="00695903">
        <w:rPr>
          <w:b/>
          <w:i/>
        </w:rPr>
        <w:t>1</w:t>
      </w:r>
      <w:r w:rsidRPr="00695903">
        <w:rPr>
          <w:i/>
        </w:rPr>
        <w:t>:</w:t>
      </w:r>
      <w:r>
        <w:rPr>
          <w:i/>
        </w:rPr>
        <w:t xml:space="preserve"> For DFT-compression based Type II codebook, </w:t>
      </w:r>
    </w:p>
    <w:p w14:paraId="3D5192FA" w14:textId="77777777" w:rsidR="00B00394" w:rsidRDefault="00B00394" w:rsidP="00F90D97">
      <w:pPr>
        <w:pStyle w:val="ListParagraph"/>
        <w:numPr>
          <w:ilvl w:val="0"/>
          <w:numId w:val="11"/>
        </w:numPr>
        <w:ind w:leftChars="0"/>
        <w:rPr>
          <w:i/>
        </w:rPr>
      </w:pPr>
      <w:r>
        <w:rPr>
          <w:i/>
        </w:rPr>
        <w:t xml:space="preserve">Support UE capability signalling to indicate whether the UE can support (a) any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i/>
        </w:rPr>
        <w:t xml:space="preserve"> values or (b)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i/>
        </w:rPr>
        <w:t xml:space="preserve"> values that are multiple of 2 or 3 or 5.</w:t>
      </w:r>
    </w:p>
    <w:p w14:paraId="7D8056AF" w14:textId="77777777" w:rsidR="00B00394" w:rsidRDefault="00B00394" w:rsidP="00F90D97">
      <w:pPr>
        <w:pStyle w:val="ListParagraph"/>
        <w:numPr>
          <w:ilvl w:val="1"/>
          <w:numId w:val="11"/>
        </w:numPr>
        <w:ind w:leftChars="0"/>
        <w:rPr>
          <w:i/>
        </w:rPr>
      </w:pPr>
      <w:r>
        <w:rPr>
          <w:i/>
        </w:rPr>
        <w:t>For (a),</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p>
    <w:p w14:paraId="3F8A7DEC" w14:textId="77777777" w:rsidR="00B00394" w:rsidRDefault="00B00394" w:rsidP="00F90D97">
      <w:pPr>
        <w:pStyle w:val="ListParagraph"/>
        <w:numPr>
          <w:ilvl w:val="1"/>
          <w:numId w:val="11"/>
        </w:numPr>
        <w:ind w:leftChars="0"/>
        <w:rPr>
          <w:i/>
        </w:rPr>
      </w:pPr>
      <w:r>
        <w:rPr>
          <w:i/>
        </w:rPr>
        <w:t>For (b),</w:t>
      </w:r>
      <w:r w:rsidRPr="00C8412A">
        <w:rPr>
          <w:i/>
        </w:rPr>
        <w:t xml:space="preserve"> </w:t>
      </w:r>
      <w:r>
        <w:rPr>
          <w:i/>
        </w:rPr>
        <w:t>one of the two agreed alternatives (as is or refined) is used</w:t>
      </w:r>
    </w:p>
    <w:p w14:paraId="3F0D946F" w14:textId="38ED147A" w:rsidR="00B00394" w:rsidRDefault="00BD57A6" w:rsidP="00F90D97">
      <w:pPr>
        <w:pStyle w:val="ListParagraph"/>
        <w:numPr>
          <w:ilvl w:val="0"/>
          <w:numId w:val="11"/>
        </w:numPr>
        <w:ind w:leftChars="0"/>
        <w:rPr>
          <w:i/>
        </w:rPr>
      </w:pPr>
      <w:r>
        <w:rPr>
          <w:i/>
        </w:rPr>
        <w:t xml:space="preserve">Revert </w:t>
      </w:r>
      <w:r w:rsidR="00B00394">
        <w:rPr>
          <w:i/>
        </w:rPr>
        <w:t>working assumption on</w:t>
      </w:r>
      <w:r w:rsidR="00B00394" w:rsidRPr="00695903">
        <w:rPr>
          <w:i/>
        </w:rPr>
        <w:t xml:space="preserve"> O</w:t>
      </w:r>
      <w:r w:rsidR="00B00394" w:rsidRPr="00695903">
        <w:rPr>
          <w:i/>
          <w:vertAlign w:val="subscript"/>
        </w:rPr>
        <w:t>3</w:t>
      </w:r>
      <w:r w:rsidR="00B00394">
        <w:rPr>
          <w:i/>
        </w:rPr>
        <w:t>, i.e., support</w:t>
      </w:r>
      <w:r w:rsidR="00B00394" w:rsidRPr="00005372">
        <w:rPr>
          <w:i/>
        </w:rPr>
        <w:t xml:space="preserve"> </w:t>
      </w:r>
      <m:oMath>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=1.</m:t>
        </m:r>
      </m:oMath>
    </w:p>
    <w:p w14:paraId="07044E07" w14:textId="77777777" w:rsidR="00B00394" w:rsidRPr="003A1EF8" w:rsidRDefault="00B00394" w:rsidP="00F90D97">
      <w:pPr>
        <w:pStyle w:val="ListParagraph"/>
        <w:numPr>
          <w:ilvl w:val="0"/>
          <w:numId w:val="11"/>
        </w:numPr>
        <w:ind w:leftChars="0"/>
        <w:rPr>
          <w:i/>
        </w:rPr>
      </w:pPr>
      <w:r>
        <w:rPr>
          <w:i/>
        </w:rPr>
        <w:t>The combination</w:t>
      </w:r>
      <w:r w:rsidRPr="003A1EF8">
        <w:rPr>
          <w:i/>
        </w:rPr>
        <w:t xml:space="preserve"> </w:t>
      </w:r>
      <m:oMath>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oMath>
      <w:r w:rsidRPr="003A1EF8">
        <w:rPr>
          <w:i/>
        </w:rPr>
        <w:t xml:space="preserve"> and </w:t>
      </w:r>
      <m:oMath>
        <m:r>
          <w:rPr>
            <w:rFonts w:ascii="Cambria Math" w:hAnsi="Cambria Math"/>
          </w:rPr>
          <m:t>L=4</m:t>
        </m:r>
      </m:oMath>
      <w:r>
        <w:rPr>
          <w:i/>
        </w:rPr>
        <w:t xml:space="preserve"> is not supported.</w:t>
      </w:r>
    </w:p>
    <w:p w14:paraId="4B322501" w14:textId="5A4915C2" w:rsidR="00B00394" w:rsidRPr="00254BAA" w:rsidRDefault="00B00394" w:rsidP="00F90D97">
      <w:pPr>
        <w:pStyle w:val="ListParagraph"/>
        <w:numPr>
          <w:ilvl w:val="0"/>
          <w:numId w:val="11"/>
        </w:numPr>
        <w:tabs>
          <w:tab w:val="num" w:pos="720"/>
        </w:tabs>
        <w:ind w:leftChars="0"/>
        <w:rPr>
          <w:i/>
          <w:lang w:val="en-US"/>
        </w:rPr>
      </w:pPr>
      <w:r>
        <w:rPr>
          <w:bCs/>
          <w:i/>
          <w:lang w:val="en-US"/>
        </w:rPr>
        <w:t>S</w:t>
      </w:r>
      <w:r w:rsidRPr="00254BAA">
        <w:rPr>
          <w:bCs/>
          <w:i/>
          <w:lang w:val="en-US"/>
        </w:rPr>
        <w:t>upport</w:t>
      </w:r>
      <w:r w:rsidRPr="00254BAA">
        <w:rPr>
          <w:b/>
          <w:bCs/>
          <w:i/>
          <w:lang w:val="en-US"/>
        </w:rPr>
        <w:t xml:space="preserve"> </w:t>
      </w:r>
      <w:r w:rsidRPr="00254BAA">
        <w:rPr>
          <w:i/>
          <w:lang w:val="en-US"/>
        </w:rPr>
        <w:t xml:space="preserve">Alt2B (replace “zero” with </w:t>
      </w:r>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3</m:t>
                </m:r>
              </m:num>
              <m:den>
                <m:r>
                  <w:rPr>
                    <w:rFonts w:ascii="Cambria Math" w:hAnsi="Cambria Math"/>
                  </w:rPr>
                  <m:t>8</m:t>
                </m:r>
              </m:den>
            </m:f>
          </m:sup>
        </m:sSup>
      </m:oMath>
      <w:r w:rsidRPr="00254BAA">
        <w:rPr>
          <w:i/>
          <w:lang w:val="en-US"/>
        </w:rPr>
        <w:t>) or</w:t>
      </w:r>
      <w:r w:rsidR="00E66D0E">
        <w:rPr>
          <w:i/>
          <w:lang w:val="en-US"/>
        </w:rPr>
        <w:t>, as a second preference,</w:t>
      </w:r>
      <w:r w:rsidRPr="00254BAA">
        <w:rPr>
          <w:i/>
          <w:lang w:val="en-US"/>
        </w:rPr>
        <w:t xml:space="preserve"> Alt1 (</w:t>
      </w:r>
      <w:r w:rsidRPr="00254BAA">
        <w:rPr>
          <w:i/>
        </w:rPr>
        <w:t>replace “zero” with “Reserved”</w:t>
      </w:r>
      <w:r w:rsidRPr="00254BAA">
        <w:rPr>
          <w:i/>
          <w:lang w:val="en-US"/>
        </w:rPr>
        <w:t>)</w:t>
      </w:r>
    </w:p>
    <w:p w14:paraId="0EF7FCA6" w14:textId="77777777" w:rsidR="0067590A" w:rsidRDefault="0067590A" w:rsidP="0067590A">
      <w:pPr>
        <w:pStyle w:val="maintext"/>
        <w:spacing w:after="120"/>
        <w:ind w:firstLineChars="0" w:firstLine="0"/>
        <w:rPr>
          <w:rFonts w:cs="Times New Roman"/>
          <w:i/>
          <w:iCs/>
          <w:lang w:val="en-US"/>
        </w:rPr>
      </w:pPr>
      <w:r>
        <w:rPr>
          <w:rFonts w:cs="Times New Roman"/>
          <w:b/>
          <w:i/>
          <w:iCs/>
          <w:lang w:val="en-US"/>
        </w:rPr>
        <w:t>Proposal 2</w:t>
      </w:r>
      <w:r w:rsidRPr="005E12A0">
        <w:rPr>
          <w:rFonts w:cs="Times New Roman"/>
          <w:i/>
          <w:iCs/>
          <w:lang w:val="en-US"/>
        </w:rPr>
        <w:t>:</w:t>
      </w:r>
      <w:r>
        <w:rPr>
          <w:rFonts w:cs="Times New Roman"/>
          <w:i/>
          <w:iCs/>
          <w:lang w:val="en-US"/>
        </w:rPr>
        <w:t xml:space="preserve"> For rank 3-4 extension,</w:t>
      </w:r>
    </w:p>
    <w:p w14:paraId="5AA4380E" w14:textId="77777777" w:rsidR="0067590A" w:rsidRDefault="0067590A" w:rsidP="0067590A">
      <w:pPr>
        <w:pStyle w:val="maintext"/>
        <w:numPr>
          <w:ilvl w:val="0"/>
          <w:numId w:val="6"/>
        </w:numPr>
        <w:spacing w:after="120"/>
        <w:ind w:firstLineChars="0"/>
        <w:rPr>
          <w:rFonts w:cs="Times New Roman"/>
          <w:i/>
          <w:iCs/>
          <w:lang w:val="en-US"/>
        </w:rPr>
      </w:pPr>
      <w:r>
        <w:rPr>
          <w:rFonts w:cs="Times New Roman"/>
          <w:i/>
          <w:iCs/>
          <w:lang w:val="en-US"/>
        </w:rPr>
        <w:t>Support Alt6D for parameter setting with the following design guidelines</w:t>
      </w:r>
    </w:p>
    <w:p w14:paraId="6907636D" w14:textId="77777777" w:rsidR="0067590A" w:rsidRPr="008E49F5" w:rsidRDefault="00D727D6" w:rsidP="0067590A">
      <w:pPr>
        <w:numPr>
          <w:ilvl w:val="1"/>
          <w:numId w:val="6"/>
        </w:numPr>
        <w:rPr>
          <w:iCs/>
          <w:lang w:val="en-US"/>
        </w:rPr>
      </w:pPr>
      <m:oMath>
        <m:nary>
          <m:naryPr>
            <m:chr m:val="∑"/>
            <m:limLoc m:val="subSup"/>
            <m:ctrlPr>
              <w:rPr>
                <w:rFonts w:ascii="Cambria Math" w:hAnsi="Cambria Math"/>
                <w:i/>
                <w:iCs/>
                <w:lang w:val="en-US"/>
              </w:rPr>
            </m:ctrlPr>
          </m:naryPr>
          <m:sub>
            <m:r>
              <w:rPr>
                <w:rFonts w:ascii="Cambria Math" w:hAnsi="Cambria Math"/>
                <w:lang w:val="en-US"/>
              </w:rPr>
              <m:t>i=0</m:t>
            </m:r>
          </m:sub>
          <m:sup>
            <m:r>
              <w:rPr>
                <w:rFonts w:ascii="Cambria Math" w:hAnsi="Cambria Math"/>
                <w:lang w:val="en-US"/>
              </w:rPr>
              <m:t>RI-1</m:t>
            </m:r>
          </m:sup>
          <m:e>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e>
        </m:nary>
        <m:r>
          <w:rPr>
            <w:rFonts w:ascii="Cambria Math" w:hAnsi="Cambria Math"/>
            <w:lang w:val="en-US"/>
          </w:rPr>
          <m:t>=4L</m:t>
        </m:r>
      </m:oMath>
      <w:r w:rsidR="0067590A">
        <w:rPr>
          <w:iCs/>
          <w:lang w:val="en-US"/>
        </w:rPr>
        <w:t xml:space="preserve">, </w:t>
      </w:r>
      <w:r w:rsidR="0067590A" w:rsidRPr="00072FDD">
        <w:rPr>
          <w:i/>
          <w:iCs/>
          <w:lang w:val="en-US"/>
        </w:rPr>
        <w:t>which is the total number of SD basis subsets for RI=2</w:t>
      </w:r>
    </w:p>
    <w:p w14:paraId="5B7E2D7B" w14:textId="77777777" w:rsidR="0067590A" w:rsidRPr="008E49F5" w:rsidRDefault="00D727D6" w:rsidP="0067590A">
      <w:pPr>
        <w:numPr>
          <w:ilvl w:val="1"/>
          <w:numId w:val="6"/>
        </w:numPr>
        <w:rPr>
          <w:iCs/>
          <w:lang w:val="en-US"/>
        </w:rPr>
      </w:pP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≤2L</m:t>
        </m:r>
      </m:oMath>
      <w:r w:rsidR="0067590A">
        <w:rPr>
          <w:iCs/>
          <w:lang w:val="en-US"/>
        </w:rPr>
        <w:t xml:space="preserve">, </w:t>
      </w:r>
      <w:r w:rsidR="0067590A" w:rsidRPr="00072FDD">
        <w:rPr>
          <w:i/>
          <w:iCs/>
          <w:lang w:val="en-US"/>
        </w:rPr>
        <w:t xml:space="preserve">i.e., for each layer, </w:t>
      </w:r>
      <w:r w:rsidR="0067590A" w:rsidRPr="00072FDD">
        <w:rPr>
          <w:rStyle w:val="Emphasis"/>
          <w:iCs w:val="0"/>
        </w:rPr>
        <w:t>the number of SD basis vectors is at most equal to that for RI=2</w:t>
      </w:r>
      <w:r w:rsidR="0067590A">
        <w:rPr>
          <w:iCs/>
          <w:lang w:val="en-US"/>
        </w:rPr>
        <w:t xml:space="preserve">  </w:t>
      </w:r>
    </w:p>
    <w:p w14:paraId="12A39C35" w14:textId="77777777" w:rsidR="0067590A" w:rsidRDefault="00D727D6" w:rsidP="0067590A">
      <w:pPr>
        <w:numPr>
          <w:ilvl w:val="1"/>
          <w:numId w:val="6"/>
        </w:numPr>
        <w:rPr>
          <w:iCs/>
          <w:lang w:val="en-US"/>
        </w:rPr>
      </w:pP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oMath>
      <w:r w:rsidR="0067590A" w:rsidRPr="008E49F5">
        <w:rPr>
          <w:iCs/>
          <w:lang w:val="en-US"/>
        </w:rPr>
        <w:t xml:space="preserve"> </w:t>
      </w:r>
      <w:r w:rsidR="0067590A" w:rsidRPr="00072FDD">
        <w:rPr>
          <w:i/>
          <w:iCs/>
          <w:lang w:val="en-US"/>
        </w:rPr>
        <w:t>is non-increasing</w:t>
      </w:r>
      <w:r w:rsidR="0067590A" w:rsidRPr="008E49F5">
        <w:rPr>
          <w:iCs/>
          <w:lang w:val="en-US"/>
        </w:rPr>
        <w:t xml:space="preserve"> (</w:t>
      </w: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j</m:t>
            </m:r>
          </m:sub>
        </m:sSub>
      </m:oMath>
      <w:r w:rsidR="0067590A" w:rsidRPr="008E49F5">
        <w:rPr>
          <w:iCs/>
          <w:lang w:val="en-US"/>
        </w:rPr>
        <w:t xml:space="preserve"> for </w:t>
      </w:r>
      <m:oMath>
        <m:r>
          <w:rPr>
            <w:rFonts w:ascii="Cambria Math" w:hAnsi="Cambria Math"/>
            <w:lang w:val="en-US"/>
          </w:rPr>
          <m:t>i&lt;j</m:t>
        </m:r>
      </m:oMath>
      <w:r w:rsidR="0067590A" w:rsidRPr="008E49F5">
        <w:rPr>
          <w:iCs/>
          <w:lang w:val="en-US"/>
        </w:rPr>
        <w:t>)</w:t>
      </w:r>
    </w:p>
    <w:p w14:paraId="29AC4C89" w14:textId="77777777" w:rsidR="0067590A" w:rsidRPr="00C72A58" w:rsidRDefault="0067590A" w:rsidP="0067590A">
      <w:pPr>
        <w:numPr>
          <w:ilvl w:val="1"/>
          <w:numId w:val="6"/>
        </w:numPr>
        <w:rPr>
          <w:iCs/>
          <w:lang w:val="en-US"/>
        </w:rPr>
      </w:pPr>
      <w:r w:rsidRPr="00C72A58">
        <w:rPr>
          <w:rStyle w:val="Emphasis"/>
          <w:iCs w:val="0"/>
        </w:rPr>
        <w:lastRenderedPageBreak/>
        <w:t xml:space="preserve">Study whether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X</m:t>
                </m:r>
              </m:e>
              <m:sub>
                <m:r>
                  <m:rPr>
                    <m:sty m:val="p"/>
                  </m:rPr>
                  <w:rPr>
                    <w:rStyle w:val="Emphasis"/>
                    <w:rFonts w:ascii="Cambria Math" w:hAnsi="Cambria Math"/>
                  </w:rPr>
                  <m:t>i</m:t>
                </m:r>
              </m:sub>
            </m:sSub>
          </m:e>
        </m:d>
      </m:oMath>
      <w:r w:rsidRPr="00C72A58">
        <w:rPr>
          <w:rStyle w:val="Emphasis"/>
          <w:iCs w:val="0"/>
        </w:rPr>
        <w:t xml:space="preserve"> is fixed or configured</w:t>
      </w:r>
    </w:p>
    <w:p w14:paraId="5200EED9" w14:textId="77777777" w:rsidR="0067590A" w:rsidRPr="00072FDD" w:rsidRDefault="0067590A" w:rsidP="0067590A">
      <w:pPr>
        <w:pStyle w:val="maintext"/>
        <w:numPr>
          <w:ilvl w:val="0"/>
          <w:numId w:val="6"/>
        </w:numPr>
        <w:spacing w:after="120"/>
        <w:ind w:firstLineChars="0"/>
        <w:rPr>
          <w:rFonts w:cs="Times New Roman"/>
          <w:i/>
          <w:iCs/>
          <w:lang w:val="en-US"/>
        </w:rPr>
      </w:pPr>
      <w:r>
        <w:rPr>
          <w:rFonts w:cs="Times New Roman"/>
          <w:i/>
          <w:iCs/>
          <w:lang w:val="en-US"/>
        </w:rPr>
        <w:t xml:space="preserve">Support Alt0 for </w:t>
      </w:r>
      <m:oMath>
        <m:r>
          <w:rPr>
            <w:rFonts w:ascii="Cambria Math" w:hAnsi="Cambria Math" w:cs="Times New Roman"/>
            <w:lang w:val="en-US"/>
          </w:rPr>
          <m:t>β</m:t>
        </m:r>
      </m:oMath>
      <w:r>
        <w:rPr>
          <w:rFonts w:cs="Times New Roman"/>
          <w:i/>
          <w:iCs/>
          <w:lang w:val="en-US"/>
        </w:rPr>
        <w:t>, i.e., for RI</w:t>
      </w:r>
      <m:oMath>
        <m:r>
          <m:rPr>
            <m:sty m:val="p"/>
          </m:rPr>
          <w:rPr>
            <w:rStyle w:val="Emphasis"/>
            <w:rFonts w:ascii="Cambria Math" w:hAnsi="Cambria Math"/>
          </w:rPr>
          <m:t>∈</m:t>
        </m:r>
      </m:oMath>
      <w:r w:rsidRPr="00072FDD">
        <w:rPr>
          <w:rFonts w:cs="Times New Roman"/>
          <w:i/>
          <w:iCs/>
          <w:lang w:val="en-US"/>
        </w:rPr>
        <w:t>{1,2,3,4}, there is only one β value</w:t>
      </w:r>
    </w:p>
    <w:p w14:paraId="08D7D4D3" w14:textId="77777777" w:rsidR="0067590A" w:rsidRPr="00CE4288" w:rsidRDefault="0067590A" w:rsidP="0067590A">
      <w:pPr>
        <w:pStyle w:val="ListParagraph"/>
        <w:numPr>
          <w:ilvl w:val="0"/>
          <w:numId w:val="6"/>
        </w:numPr>
        <w:ind w:leftChars="0"/>
        <w:rPr>
          <w:i/>
        </w:rPr>
      </w:pPr>
      <w:r>
        <w:rPr>
          <w:rStyle w:val="Emphasis"/>
        </w:rPr>
        <w:t xml:space="preserve">Support layer-pair-specific SD basis subset </w:t>
      </w:r>
    </w:p>
    <w:p w14:paraId="5B0C5BE5" w14:textId="77777777" w:rsidR="0067590A" w:rsidRPr="00BE5E57" w:rsidRDefault="0067590A" w:rsidP="0067590A">
      <w:pPr>
        <w:pStyle w:val="ListParagraph"/>
        <w:numPr>
          <w:ilvl w:val="1"/>
          <w:numId w:val="6"/>
        </w:numPr>
        <w:ind w:leftChars="0"/>
        <w:rPr>
          <w:i/>
        </w:rPr>
      </w:pPr>
      <w:r w:rsidRPr="00BE5E57">
        <w:rPr>
          <w:i/>
        </w:rPr>
        <w:t>Layer 0-1: SD basis 0 (similar to rank 1-2 design)</w:t>
      </w:r>
    </w:p>
    <w:p w14:paraId="042E57B5" w14:textId="77777777" w:rsidR="0067590A" w:rsidRDefault="0067590A" w:rsidP="0067590A">
      <w:pPr>
        <w:pStyle w:val="ListParagraph"/>
        <w:numPr>
          <w:ilvl w:val="1"/>
          <w:numId w:val="6"/>
        </w:numPr>
        <w:ind w:leftChars="0"/>
        <w:rPr>
          <w:i/>
        </w:rPr>
      </w:pPr>
      <w:r w:rsidRPr="00BE5E57">
        <w:rPr>
          <w:i/>
        </w:rPr>
        <w:t>Layer 2-3: SD basis 1</w:t>
      </w:r>
    </w:p>
    <w:p w14:paraId="00E7635F" w14:textId="77777777" w:rsidR="0067590A" w:rsidRPr="00BE5E57" w:rsidRDefault="0067590A" w:rsidP="0067590A">
      <w:pPr>
        <w:pStyle w:val="ListParagraph"/>
        <w:numPr>
          <w:ilvl w:val="0"/>
          <w:numId w:val="6"/>
        </w:numPr>
        <w:ind w:leftChars="0"/>
        <w:rPr>
          <w:i/>
        </w:rPr>
      </w:pPr>
      <w:r>
        <w:rPr>
          <w:rStyle w:val="Emphasis"/>
        </w:rPr>
        <w:t>Support layer-specific FD basis subset</w:t>
      </w:r>
    </w:p>
    <w:p w14:paraId="5378FA6C" w14:textId="77777777" w:rsidR="006C3A79" w:rsidRPr="006C3A79" w:rsidRDefault="006C3A79" w:rsidP="006C3A79">
      <w:pPr>
        <w:rPr>
          <w:i/>
        </w:rPr>
      </w:pPr>
    </w:p>
    <w:p w14:paraId="632BD90C"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33677E45" w14:textId="1470A0A1" w:rsidR="00FD320F" w:rsidRDefault="00253C35" w:rsidP="00FD320F">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w:t>
      </w:r>
      <w:r w:rsidR="00DA2AB8">
        <w:rPr>
          <w:rFonts w:cs="Times New Roman"/>
          <w:lang w:val="en-US" w:eastAsia="ko-KR"/>
        </w:rPr>
        <w:t>#96</w:t>
      </w:r>
    </w:p>
    <w:p w14:paraId="789C6540" w14:textId="654EFBCB" w:rsidR="00253C35" w:rsidRDefault="00253C35" w:rsidP="00253C35">
      <w:pPr>
        <w:pStyle w:val="2222"/>
        <w:numPr>
          <w:ilvl w:val="0"/>
          <w:numId w:val="5"/>
        </w:numPr>
        <w:spacing w:before="0" w:line="288" w:lineRule="auto"/>
        <w:ind w:firstLineChars="0"/>
        <w:rPr>
          <w:rFonts w:cs="Times New Roman"/>
          <w:lang w:val="en-US" w:eastAsia="ko-KR"/>
        </w:rPr>
      </w:pPr>
      <w:r w:rsidRPr="00253C35">
        <w:rPr>
          <w:rFonts w:cs="Times New Roman"/>
          <w:lang w:val="en-US" w:eastAsia="ko-KR"/>
        </w:rPr>
        <w:t>R1-1903822</w:t>
      </w:r>
      <w:r>
        <w:rPr>
          <w:rFonts w:cs="Times New Roman"/>
          <w:lang w:val="en-US" w:eastAsia="ko-KR"/>
        </w:rPr>
        <w:t>, “</w:t>
      </w:r>
      <w:r w:rsidRPr="00253C35">
        <w:rPr>
          <w:rFonts w:cs="Times New Roman"/>
          <w:lang w:val="en-US" w:eastAsia="ko-KR"/>
        </w:rPr>
        <w:t>Summary of email discussion [96-NR-08] on parameter setting for RI=3-4 extension</w:t>
      </w:r>
      <w:r>
        <w:rPr>
          <w:rFonts w:cs="Times New Roman"/>
          <w:lang w:val="en-US" w:eastAsia="ko-KR"/>
        </w:rPr>
        <w:t>,” Samsung</w:t>
      </w:r>
    </w:p>
    <w:p w14:paraId="44C06ABE" w14:textId="5F2CAD3B" w:rsidR="006E1056" w:rsidRDefault="006E1056" w:rsidP="006E1056">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0F351C">
        <w:rPr>
          <w:rFonts w:cs="Times New Roman"/>
          <w:lang w:val="en-US" w:eastAsia="ko-KR"/>
        </w:rPr>
        <w:t>4457</w:t>
      </w:r>
      <w:r>
        <w:rPr>
          <w:rFonts w:cs="Times New Roman"/>
          <w:lang w:val="en-US" w:eastAsia="ko-KR"/>
        </w:rPr>
        <w:t>, “</w:t>
      </w:r>
      <w:r w:rsidRPr="006E1056">
        <w:rPr>
          <w:rFonts w:cs="Times New Roman"/>
          <w:lang w:val="en-US" w:eastAsia="ko-KR"/>
        </w:rPr>
        <w:t>On UCI design for DFT-based compression</w:t>
      </w:r>
      <w:r w:rsidRPr="005D2523">
        <w:rPr>
          <w:rFonts w:cs="Times New Roman"/>
          <w:lang w:val="en-US" w:eastAsia="ko-KR"/>
        </w:rPr>
        <w:t>,</w:t>
      </w:r>
      <w:r>
        <w:rPr>
          <w:rFonts w:cs="Times New Roman"/>
          <w:lang w:val="en-US" w:eastAsia="ko-KR"/>
        </w:rPr>
        <w:t>” Samsung</w:t>
      </w:r>
    </w:p>
    <w:p w14:paraId="44D322C3" w14:textId="2EB82551" w:rsidR="000F351C" w:rsidRDefault="000F351C" w:rsidP="000F351C">
      <w:pPr>
        <w:pStyle w:val="2222"/>
        <w:numPr>
          <w:ilvl w:val="0"/>
          <w:numId w:val="5"/>
        </w:numPr>
        <w:spacing w:line="288" w:lineRule="auto"/>
        <w:ind w:firstLineChars="0"/>
        <w:rPr>
          <w:rFonts w:cs="Times New Roman"/>
          <w:lang w:val="en-US" w:eastAsia="ko-KR"/>
        </w:rPr>
      </w:pPr>
      <w:r>
        <w:rPr>
          <w:rFonts w:cs="Times New Roman"/>
          <w:lang w:val="en-US" w:eastAsia="ko-KR"/>
        </w:rPr>
        <w:t>R1-1904458, “</w:t>
      </w:r>
      <w:r w:rsidRPr="006E1056">
        <w:rPr>
          <w:rFonts w:cs="Times New Roman"/>
          <w:lang w:val="en-US" w:eastAsia="ko-KR"/>
        </w:rPr>
        <w:t>On CBSR for DFT-based compression</w:t>
      </w:r>
      <w:r w:rsidRPr="005D2523">
        <w:rPr>
          <w:rFonts w:cs="Times New Roman"/>
          <w:lang w:val="en-US" w:eastAsia="ko-KR"/>
        </w:rPr>
        <w:t>,</w:t>
      </w:r>
      <w:r>
        <w:rPr>
          <w:rFonts w:cs="Times New Roman"/>
          <w:lang w:val="en-US" w:eastAsia="ko-KR"/>
        </w:rPr>
        <w:t>” Samsung</w:t>
      </w:r>
    </w:p>
    <w:p w14:paraId="24CBE580" w14:textId="2B41DF28" w:rsidR="004E1B43" w:rsidRDefault="006E1056" w:rsidP="006E1056">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0F351C">
        <w:rPr>
          <w:rFonts w:cs="Times New Roman"/>
          <w:lang w:val="en-US" w:eastAsia="ko-KR"/>
        </w:rPr>
        <w:t>4454</w:t>
      </w:r>
      <w:r w:rsidR="004E1B43">
        <w:rPr>
          <w:rFonts w:cs="Times New Roman"/>
          <w:lang w:val="en-US" w:eastAsia="ko-KR"/>
        </w:rPr>
        <w:t>, “</w:t>
      </w:r>
      <w:r w:rsidRPr="006E1056">
        <w:rPr>
          <w:rFonts w:cs="Times New Roman"/>
          <w:lang w:val="en-US" w:eastAsia="ko-KR"/>
        </w:rPr>
        <w:t xml:space="preserve">SLS evaluation on MU-MIMO CSI: </w:t>
      </w:r>
      <w:r w:rsidR="000F351C">
        <w:rPr>
          <w:rFonts w:cs="Times New Roman"/>
          <w:lang w:val="en-US" w:eastAsia="ko-KR"/>
        </w:rPr>
        <w:t>N3 value</w:t>
      </w:r>
      <w:r w:rsidR="004E1B43" w:rsidRPr="005D2523">
        <w:rPr>
          <w:rFonts w:cs="Times New Roman"/>
          <w:lang w:val="en-US" w:eastAsia="ko-KR"/>
        </w:rPr>
        <w:t>,</w:t>
      </w:r>
      <w:r w:rsidR="004E1B43">
        <w:rPr>
          <w:rFonts w:cs="Times New Roman"/>
          <w:lang w:val="en-US" w:eastAsia="ko-KR"/>
        </w:rPr>
        <w:t>” Samsung</w:t>
      </w:r>
    </w:p>
    <w:p w14:paraId="3D30173F" w14:textId="0355D5C1" w:rsidR="002D25C7" w:rsidRDefault="002D25C7" w:rsidP="002D25C7">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0F351C">
        <w:rPr>
          <w:rFonts w:cs="Times New Roman"/>
          <w:lang w:val="en-US" w:eastAsia="ko-KR"/>
        </w:rPr>
        <w:t>4455</w:t>
      </w:r>
      <w:r>
        <w:rPr>
          <w:rFonts w:cs="Times New Roman"/>
          <w:lang w:val="en-US" w:eastAsia="ko-KR"/>
        </w:rPr>
        <w:t>, “</w:t>
      </w:r>
      <w:r w:rsidRPr="006E1056">
        <w:rPr>
          <w:rFonts w:cs="Times New Roman"/>
          <w:lang w:val="en-US" w:eastAsia="ko-KR"/>
        </w:rPr>
        <w:t xml:space="preserve">SLS evaluation on MU-MIMO CSI: </w:t>
      </w:r>
      <w:r w:rsidR="000F351C">
        <w:rPr>
          <w:rFonts w:cs="Times New Roman"/>
          <w:lang w:val="en-US" w:eastAsia="ko-KR"/>
        </w:rPr>
        <w:t>rank 3-4 parameter setting and subset selection</w:t>
      </w:r>
      <w:r w:rsidRPr="005D2523">
        <w:rPr>
          <w:rFonts w:cs="Times New Roman"/>
          <w:lang w:val="en-US" w:eastAsia="ko-KR"/>
        </w:rPr>
        <w:t>,</w:t>
      </w:r>
      <w:r>
        <w:rPr>
          <w:rFonts w:cs="Times New Roman"/>
          <w:lang w:val="en-US" w:eastAsia="ko-KR"/>
        </w:rPr>
        <w:t>” Samsung</w:t>
      </w:r>
    </w:p>
    <w:p w14:paraId="78F8AB1E" w14:textId="0ED0CA11" w:rsidR="005D2523" w:rsidRDefault="00977EEB" w:rsidP="006E1056">
      <w:pPr>
        <w:pStyle w:val="2222"/>
        <w:numPr>
          <w:ilvl w:val="0"/>
          <w:numId w:val="5"/>
        </w:numPr>
        <w:spacing w:line="288" w:lineRule="auto"/>
        <w:ind w:firstLineChars="0"/>
        <w:rPr>
          <w:rFonts w:cs="Times New Roman"/>
          <w:lang w:val="en-US" w:eastAsia="ko-KR"/>
        </w:rPr>
      </w:pPr>
      <w:r>
        <w:rPr>
          <w:rFonts w:cs="Times New Roman"/>
          <w:lang w:val="en-US" w:eastAsia="ko-KR"/>
        </w:rPr>
        <w:t>R1-</w:t>
      </w:r>
      <w:r w:rsidR="00835C28">
        <w:rPr>
          <w:rFonts w:cs="Times New Roman"/>
          <w:lang w:val="en-US" w:eastAsia="ko-KR"/>
        </w:rPr>
        <w:t>1905611</w:t>
      </w:r>
      <w:r w:rsidR="005D2523">
        <w:rPr>
          <w:rFonts w:cs="Times New Roman"/>
          <w:lang w:val="en-US" w:eastAsia="ko-KR"/>
        </w:rPr>
        <w:t>, “</w:t>
      </w:r>
      <w:r w:rsidR="006E1056" w:rsidRPr="006E1056">
        <w:rPr>
          <w:rFonts w:cs="Times New Roman"/>
          <w:lang w:val="en-US" w:eastAsia="ko-KR"/>
        </w:rPr>
        <w:t xml:space="preserve">SLS evaluation on MU-MIMO CSI: </w:t>
      </w:r>
      <w:r w:rsidR="00BA71AA">
        <w:rPr>
          <w:rFonts w:cs="Times New Roman"/>
          <w:lang w:val="en-US" w:eastAsia="ko-KR"/>
        </w:rPr>
        <w:t>support for L=6</w:t>
      </w:r>
      <w:r w:rsidR="005D2523" w:rsidRPr="005D2523">
        <w:rPr>
          <w:rFonts w:cs="Times New Roman"/>
          <w:lang w:val="en-US" w:eastAsia="ko-KR"/>
        </w:rPr>
        <w:t>,</w:t>
      </w:r>
      <w:r w:rsidR="005D2523">
        <w:rPr>
          <w:rFonts w:cs="Times New Roman"/>
          <w:lang w:val="en-US" w:eastAsia="ko-KR"/>
        </w:rPr>
        <w:t>” Samsung</w:t>
      </w:r>
    </w:p>
    <w:p w14:paraId="5967903F" w14:textId="03630D2C" w:rsidR="002C4B64" w:rsidRDefault="002C4B64" w:rsidP="002C4B64">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 AH 1901</w:t>
      </w:r>
    </w:p>
    <w:p w14:paraId="066DFEC2" w14:textId="4C6F7578" w:rsidR="004F335E" w:rsidRPr="004F335E" w:rsidRDefault="004F335E" w:rsidP="004F335E">
      <w:pPr>
        <w:pStyle w:val="Heading1"/>
        <w:numPr>
          <w:ilvl w:val="0"/>
          <w:numId w:val="0"/>
        </w:numPr>
        <w:ind w:left="799" w:hanging="799"/>
      </w:pPr>
      <w:bookmarkStart w:id="9" w:name="_Ref4687541"/>
      <w:r>
        <w:t>Appendix</w:t>
      </w:r>
    </w:p>
    <w:p w14:paraId="6F68F12F" w14:textId="77777777" w:rsidR="004F335E" w:rsidRDefault="004F335E" w:rsidP="004F335E">
      <w:pPr>
        <w:pStyle w:val="Caption"/>
        <w:keepNext/>
        <w:ind w:left="360"/>
      </w:pPr>
    </w:p>
    <w:p w14:paraId="09BB69AA" w14:textId="4E61AD69" w:rsidR="004F335E" w:rsidRDefault="004F335E" w:rsidP="004F335E">
      <w:pPr>
        <w:pStyle w:val="Caption"/>
        <w:keepNext/>
        <w:ind w:left="360"/>
        <w:jc w:val="center"/>
      </w:pPr>
      <w:bookmarkStart w:id="10" w:name="_Ref4690860"/>
      <w:r>
        <w:t xml:space="preserve">Table </w:t>
      </w:r>
      <w:r>
        <w:fldChar w:fldCharType="begin"/>
      </w:r>
      <w:r>
        <w:instrText xml:space="preserve"> SEQ Table \* ARABIC </w:instrText>
      </w:r>
      <w:r>
        <w:fldChar w:fldCharType="separate"/>
      </w:r>
      <w:r w:rsidR="00112210">
        <w:rPr>
          <w:noProof/>
        </w:rPr>
        <w:t>2</w:t>
      </w:r>
      <w:r>
        <w:fldChar w:fldCharType="end"/>
      </w:r>
      <w:bookmarkEnd w:id="9"/>
      <w:bookmarkEnd w:id="10"/>
      <w:r>
        <w:t>: Simulation results for “zero” amplitude - 16 ports, 50% RU, L=4, M=7, 13 SBs</w:t>
      </w:r>
    </w:p>
    <w:tbl>
      <w:tblPr>
        <w:tblW w:w="5980" w:type="dxa"/>
        <w:jc w:val="center"/>
        <w:tblCellMar>
          <w:left w:w="0" w:type="dxa"/>
          <w:right w:w="0" w:type="dxa"/>
        </w:tblCellMar>
        <w:tblLook w:val="04A0" w:firstRow="1" w:lastRow="0" w:firstColumn="1" w:lastColumn="0" w:noHBand="0" w:noVBand="1"/>
      </w:tblPr>
      <w:tblGrid>
        <w:gridCol w:w="760"/>
        <w:gridCol w:w="1360"/>
        <w:gridCol w:w="2160"/>
        <w:gridCol w:w="1700"/>
      </w:tblGrid>
      <w:tr w:rsidR="004F335E" w:rsidRPr="00356EDA" w14:paraId="4571EBE7" w14:textId="77777777" w:rsidTr="008E49F5">
        <w:trPr>
          <w:trHeight w:val="335"/>
          <w:jc w:val="center"/>
        </w:trPr>
        <w:tc>
          <w:tcPr>
            <w:tcW w:w="760" w:type="dxa"/>
            <w:tcBorders>
              <w:top w:val="single" w:sz="8" w:space="0" w:color="4F81BD"/>
              <w:left w:val="single" w:sz="8" w:space="0" w:color="4F81BD"/>
              <w:bottom w:val="single" w:sz="18" w:space="0" w:color="4F81BD"/>
              <w:right w:val="single" w:sz="8" w:space="0" w:color="4F81BD"/>
            </w:tcBorders>
            <w:shd w:val="clear" w:color="auto" w:fill="auto"/>
            <w:tcMar>
              <w:top w:w="15" w:type="dxa"/>
              <w:left w:w="15" w:type="dxa"/>
              <w:bottom w:w="0" w:type="dxa"/>
              <w:right w:w="15" w:type="dxa"/>
            </w:tcMar>
            <w:vAlign w:val="center"/>
            <w:hideMark/>
          </w:tcPr>
          <w:p w14:paraId="75D15767" w14:textId="77777777" w:rsidR="004F335E" w:rsidRPr="00356EDA" w:rsidRDefault="004F335E" w:rsidP="008E49F5">
            <w:pPr>
              <w:spacing w:before="0" w:after="0" w:line="240" w:lineRule="auto"/>
              <w:jc w:val="center"/>
              <w:rPr>
                <w:lang w:val="en-US"/>
              </w:rPr>
            </w:pPr>
            <w:r w:rsidRPr="00356EDA">
              <w:rPr>
                <w:b/>
                <w:bCs/>
                <w:lang w:val="en-US"/>
              </w:rPr>
              <w:t>beta</w:t>
            </w:r>
          </w:p>
        </w:tc>
        <w:tc>
          <w:tcPr>
            <w:tcW w:w="1360" w:type="dxa"/>
            <w:tcBorders>
              <w:top w:val="single" w:sz="8" w:space="0" w:color="4F81BD"/>
              <w:left w:val="single" w:sz="8" w:space="0" w:color="4F81BD"/>
              <w:bottom w:val="single" w:sz="18" w:space="0" w:color="4F81BD"/>
              <w:right w:val="single" w:sz="8" w:space="0" w:color="4F81BD"/>
            </w:tcBorders>
            <w:shd w:val="clear" w:color="auto" w:fill="auto"/>
            <w:tcMar>
              <w:top w:w="15" w:type="dxa"/>
              <w:left w:w="15" w:type="dxa"/>
              <w:bottom w:w="0" w:type="dxa"/>
              <w:right w:w="15" w:type="dxa"/>
            </w:tcMar>
            <w:vAlign w:val="center"/>
            <w:hideMark/>
          </w:tcPr>
          <w:p w14:paraId="7B12F08B" w14:textId="77777777" w:rsidR="004F335E" w:rsidRPr="00356EDA" w:rsidRDefault="004F335E" w:rsidP="008E49F5">
            <w:pPr>
              <w:spacing w:before="0" w:after="0" w:line="240" w:lineRule="auto"/>
              <w:jc w:val="center"/>
              <w:rPr>
                <w:lang w:val="en-US"/>
              </w:rPr>
            </w:pPr>
            <w:r w:rsidRPr="00356EDA">
              <w:rPr>
                <w:b/>
                <w:bCs/>
                <w:lang w:val="en-US"/>
              </w:rPr>
              <w:t>Scheme</w:t>
            </w:r>
          </w:p>
        </w:tc>
        <w:tc>
          <w:tcPr>
            <w:tcW w:w="2160" w:type="dxa"/>
            <w:tcBorders>
              <w:top w:val="single" w:sz="8" w:space="0" w:color="4F81BD"/>
              <w:left w:val="single" w:sz="8" w:space="0" w:color="4F81BD"/>
              <w:bottom w:val="single" w:sz="18" w:space="0" w:color="4F81BD"/>
              <w:right w:val="single" w:sz="8" w:space="0" w:color="4F81BD"/>
            </w:tcBorders>
            <w:shd w:val="clear" w:color="auto" w:fill="auto"/>
            <w:tcMar>
              <w:top w:w="15" w:type="dxa"/>
              <w:left w:w="108" w:type="dxa"/>
              <w:bottom w:w="0" w:type="dxa"/>
              <w:right w:w="108" w:type="dxa"/>
            </w:tcMar>
            <w:vAlign w:val="center"/>
            <w:hideMark/>
          </w:tcPr>
          <w:p w14:paraId="20A2F484" w14:textId="77777777" w:rsidR="004F335E" w:rsidRPr="00356EDA" w:rsidRDefault="004F335E" w:rsidP="008E49F5">
            <w:pPr>
              <w:spacing w:before="0" w:after="0" w:line="240" w:lineRule="auto"/>
              <w:jc w:val="center"/>
              <w:rPr>
                <w:lang w:val="en-US"/>
              </w:rPr>
            </w:pPr>
            <w:r w:rsidRPr="00356EDA">
              <w:rPr>
                <w:b/>
                <w:bCs/>
                <w:lang w:val="en-US"/>
              </w:rPr>
              <w:t>Avg. UPT gain</w:t>
            </w:r>
          </w:p>
        </w:tc>
        <w:tc>
          <w:tcPr>
            <w:tcW w:w="1700" w:type="dxa"/>
            <w:tcBorders>
              <w:top w:val="single" w:sz="8" w:space="0" w:color="4F81BD"/>
              <w:left w:val="single" w:sz="8" w:space="0" w:color="4F81BD"/>
              <w:bottom w:val="single" w:sz="18" w:space="0" w:color="4F81BD"/>
              <w:right w:val="single" w:sz="8" w:space="0" w:color="4F81BD"/>
            </w:tcBorders>
            <w:shd w:val="clear" w:color="auto" w:fill="auto"/>
            <w:tcMar>
              <w:top w:w="15" w:type="dxa"/>
              <w:left w:w="108" w:type="dxa"/>
              <w:bottom w:w="0" w:type="dxa"/>
              <w:right w:w="108" w:type="dxa"/>
            </w:tcMar>
            <w:vAlign w:val="center"/>
            <w:hideMark/>
          </w:tcPr>
          <w:p w14:paraId="268B34B6" w14:textId="77777777" w:rsidR="004F335E" w:rsidRPr="00356EDA" w:rsidRDefault="004F335E" w:rsidP="008E49F5">
            <w:pPr>
              <w:spacing w:before="0" w:after="0" w:line="240" w:lineRule="auto"/>
              <w:jc w:val="center"/>
              <w:rPr>
                <w:lang w:val="en-US"/>
              </w:rPr>
            </w:pPr>
            <w:r w:rsidRPr="00356EDA">
              <w:rPr>
                <w:b/>
                <w:bCs/>
                <w:lang w:val="en-US"/>
              </w:rPr>
              <w:t>50% UPT gain</w:t>
            </w:r>
          </w:p>
        </w:tc>
      </w:tr>
      <w:tr w:rsidR="004F335E" w:rsidRPr="00356EDA" w14:paraId="002085BA" w14:textId="77777777" w:rsidTr="008E49F5">
        <w:trPr>
          <w:trHeight w:val="223"/>
          <w:jc w:val="center"/>
        </w:trPr>
        <w:tc>
          <w:tcPr>
            <w:tcW w:w="760" w:type="dxa"/>
            <w:tcBorders>
              <w:top w:val="single" w:sz="18" w:space="0" w:color="4F81BD"/>
              <w:left w:val="single" w:sz="8" w:space="0" w:color="4F81BD"/>
              <w:bottom w:val="single" w:sz="8" w:space="0" w:color="4F81BD"/>
              <w:right w:val="single" w:sz="8" w:space="0" w:color="4F81BD"/>
            </w:tcBorders>
            <w:shd w:val="clear" w:color="auto" w:fill="E9EDF4"/>
            <w:tcMar>
              <w:top w:w="15" w:type="dxa"/>
              <w:left w:w="15" w:type="dxa"/>
              <w:bottom w:w="0" w:type="dxa"/>
              <w:right w:w="15" w:type="dxa"/>
            </w:tcMar>
            <w:vAlign w:val="center"/>
            <w:hideMark/>
          </w:tcPr>
          <w:p w14:paraId="3E73E931" w14:textId="77777777" w:rsidR="004F335E" w:rsidRPr="00356EDA" w:rsidRDefault="004F335E" w:rsidP="008E49F5">
            <w:pPr>
              <w:spacing w:before="0" w:after="0" w:line="240" w:lineRule="auto"/>
              <w:jc w:val="center"/>
              <w:rPr>
                <w:lang w:val="en-US"/>
              </w:rPr>
            </w:pPr>
            <w:r w:rsidRPr="00356EDA">
              <w:rPr>
                <w:b/>
                <w:bCs/>
                <w:lang w:val="en-US"/>
              </w:rPr>
              <w:t> </w:t>
            </w:r>
          </w:p>
        </w:tc>
        <w:tc>
          <w:tcPr>
            <w:tcW w:w="1360" w:type="dxa"/>
            <w:tcBorders>
              <w:top w:val="single" w:sz="18" w:space="0" w:color="4F81BD"/>
              <w:left w:val="single" w:sz="8" w:space="0" w:color="4F81BD"/>
              <w:bottom w:val="single" w:sz="8" w:space="0" w:color="4F81BD"/>
              <w:right w:val="single" w:sz="8" w:space="0" w:color="4F81BD"/>
            </w:tcBorders>
            <w:shd w:val="clear" w:color="auto" w:fill="E9EDF4"/>
            <w:tcMar>
              <w:top w:w="15" w:type="dxa"/>
              <w:left w:w="15" w:type="dxa"/>
              <w:bottom w:w="0" w:type="dxa"/>
              <w:right w:w="15" w:type="dxa"/>
            </w:tcMar>
            <w:vAlign w:val="center"/>
            <w:hideMark/>
          </w:tcPr>
          <w:p w14:paraId="7FC5C255" w14:textId="77777777" w:rsidR="004F335E" w:rsidRPr="00356EDA" w:rsidRDefault="004F335E" w:rsidP="008E49F5">
            <w:pPr>
              <w:spacing w:before="0" w:after="0" w:line="240" w:lineRule="auto"/>
              <w:jc w:val="center"/>
              <w:rPr>
                <w:lang w:val="en-US"/>
              </w:rPr>
            </w:pPr>
            <w:r w:rsidRPr="00356EDA">
              <w:rPr>
                <w:lang w:val="en-US"/>
              </w:rPr>
              <w:t>R15,L=2 (Ref)</w:t>
            </w:r>
          </w:p>
        </w:tc>
        <w:tc>
          <w:tcPr>
            <w:tcW w:w="2160" w:type="dxa"/>
            <w:tcBorders>
              <w:top w:val="single" w:sz="18" w:space="0" w:color="4F81BD"/>
              <w:left w:val="single" w:sz="8" w:space="0" w:color="4F81BD"/>
              <w:bottom w:val="single" w:sz="8" w:space="0" w:color="4F81BD"/>
              <w:right w:val="single" w:sz="8" w:space="0" w:color="4F81BD"/>
            </w:tcBorders>
            <w:shd w:val="clear" w:color="auto" w:fill="E9EDF4"/>
            <w:tcMar>
              <w:top w:w="15" w:type="dxa"/>
              <w:left w:w="108" w:type="dxa"/>
              <w:bottom w:w="0" w:type="dxa"/>
              <w:right w:w="108" w:type="dxa"/>
            </w:tcMar>
            <w:vAlign w:val="center"/>
            <w:hideMark/>
          </w:tcPr>
          <w:p w14:paraId="60BD264C" w14:textId="77777777" w:rsidR="004F335E" w:rsidRPr="00356EDA" w:rsidRDefault="004F335E" w:rsidP="008E49F5">
            <w:pPr>
              <w:spacing w:before="0" w:after="0" w:line="240" w:lineRule="auto"/>
              <w:jc w:val="center"/>
              <w:rPr>
                <w:lang w:val="en-US"/>
              </w:rPr>
            </w:pPr>
            <w:r w:rsidRPr="00356EDA">
              <w:rPr>
                <w:lang w:val="en-US"/>
              </w:rPr>
              <w:t>100.0%</w:t>
            </w:r>
          </w:p>
        </w:tc>
        <w:tc>
          <w:tcPr>
            <w:tcW w:w="1700" w:type="dxa"/>
            <w:tcBorders>
              <w:top w:val="single" w:sz="18" w:space="0" w:color="4F81BD"/>
              <w:left w:val="single" w:sz="8" w:space="0" w:color="4F81BD"/>
              <w:bottom w:val="single" w:sz="8" w:space="0" w:color="4F81BD"/>
              <w:right w:val="single" w:sz="8" w:space="0" w:color="4F81BD"/>
            </w:tcBorders>
            <w:shd w:val="clear" w:color="auto" w:fill="E9EDF4"/>
            <w:tcMar>
              <w:top w:w="15" w:type="dxa"/>
              <w:left w:w="108" w:type="dxa"/>
              <w:bottom w:w="0" w:type="dxa"/>
              <w:right w:w="108" w:type="dxa"/>
            </w:tcMar>
            <w:vAlign w:val="center"/>
            <w:hideMark/>
          </w:tcPr>
          <w:p w14:paraId="53730F58" w14:textId="77777777" w:rsidR="004F335E" w:rsidRPr="00356EDA" w:rsidRDefault="004F335E" w:rsidP="008E49F5">
            <w:pPr>
              <w:spacing w:before="0" w:after="0" w:line="240" w:lineRule="auto"/>
              <w:jc w:val="center"/>
              <w:rPr>
                <w:lang w:val="en-US"/>
              </w:rPr>
            </w:pPr>
            <w:r w:rsidRPr="00356EDA">
              <w:rPr>
                <w:lang w:val="en-US"/>
              </w:rPr>
              <w:t>100.0%</w:t>
            </w:r>
          </w:p>
        </w:tc>
      </w:tr>
      <w:tr w:rsidR="004F335E" w:rsidRPr="00356EDA" w14:paraId="17220985" w14:textId="77777777" w:rsidTr="008E49F5">
        <w:trPr>
          <w:trHeight w:val="112"/>
          <w:jc w:val="center"/>
        </w:trPr>
        <w:tc>
          <w:tcPr>
            <w:tcW w:w="760" w:type="dxa"/>
            <w:vMerge w:val="restart"/>
            <w:tcBorders>
              <w:top w:val="single" w:sz="8" w:space="0" w:color="4F81BD"/>
              <w:left w:val="single" w:sz="8" w:space="0" w:color="4F81BD"/>
              <w:bottom w:val="single" w:sz="8" w:space="0" w:color="4F81BD"/>
              <w:right w:val="single" w:sz="8" w:space="0" w:color="4F81BD"/>
            </w:tcBorders>
            <w:shd w:val="clear" w:color="auto" w:fill="auto"/>
            <w:tcMar>
              <w:top w:w="15" w:type="dxa"/>
              <w:left w:w="15" w:type="dxa"/>
              <w:bottom w:w="0" w:type="dxa"/>
              <w:right w:w="15" w:type="dxa"/>
            </w:tcMar>
            <w:vAlign w:val="center"/>
            <w:hideMark/>
          </w:tcPr>
          <w:p w14:paraId="7AB6F37A" w14:textId="77777777" w:rsidR="004F335E" w:rsidRPr="00356EDA" w:rsidRDefault="004F335E" w:rsidP="008E49F5">
            <w:pPr>
              <w:spacing w:before="0" w:after="0" w:line="240" w:lineRule="auto"/>
              <w:jc w:val="center"/>
              <w:rPr>
                <w:lang w:val="en-US"/>
              </w:rPr>
            </w:pPr>
            <w:r w:rsidRPr="00356EDA">
              <w:rPr>
                <w:b/>
                <w:bCs/>
                <w:lang w:val="en-US"/>
              </w:rPr>
              <w:t>¼</w:t>
            </w:r>
          </w:p>
        </w:tc>
        <w:tc>
          <w:tcPr>
            <w:tcW w:w="1360" w:type="dxa"/>
            <w:tcBorders>
              <w:top w:val="single" w:sz="8" w:space="0" w:color="4F81BD"/>
              <w:left w:val="single" w:sz="8" w:space="0" w:color="4F81BD"/>
              <w:bottom w:val="single" w:sz="8" w:space="0" w:color="4F81BD"/>
              <w:right w:val="single" w:sz="8" w:space="0" w:color="4F81BD"/>
            </w:tcBorders>
            <w:shd w:val="clear" w:color="auto" w:fill="FFFF00"/>
            <w:tcMar>
              <w:top w:w="15" w:type="dxa"/>
              <w:left w:w="108" w:type="dxa"/>
              <w:bottom w:w="0" w:type="dxa"/>
              <w:right w:w="108" w:type="dxa"/>
            </w:tcMar>
            <w:hideMark/>
          </w:tcPr>
          <w:p w14:paraId="57A79764" w14:textId="77777777" w:rsidR="004F335E" w:rsidRPr="00356EDA" w:rsidRDefault="004F335E" w:rsidP="008E49F5">
            <w:pPr>
              <w:spacing w:before="0" w:after="0" w:line="240" w:lineRule="auto"/>
              <w:jc w:val="center"/>
              <w:rPr>
                <w:lang w:val="en-US"/>
              </w:rPr>
            </w:pPr>
            <w:r w:rsidRPr="00356EDA">
              <w:rPr>
                <w:lang w:val="en-US"/>
              </w:rPr>
              <w:t>Alt0</w:t>
            </w:r>
          </w:p>
        </w:tc>
        <w:tc>
          <w:tcPr>
            <w:tcW w:w="2160" w:type="dxa"/>
            <w:tcBorders>
              <w:top w:val="single" w:sz="8" w:space="0" w:color="4F81BD"/>
              <w:left w:val="single" w:sz="8" w:space="0" w:color="4F81BD"/>
              <w:bottom w:val="single" w:sz="8" w:space="0" w:color="4F81BD"/>
              <w:right w:val="single" w:sz="8" w:space="0" w:color="4F81BD"/>
            </w:tcBorders>
            <w:shd w:val="clear" w:color="auto" w:fill="FFFF00"/>
            <w:tcMar>
              <w:top w:w="15" w:type="dxa"/>
              <w:left w:w="108" w:type="dxa"/>
              <w:bottom w:w="0" w:type="dxa"/>
              <w:right w:w="108" w:type="dxa"/>
            </w:tcMar>
            <w:vAlign w:val="center"/>
            <w:hideMark/>
          </w:tcPr>
          <w:p w14:paraId="5367BA28" w14:textId="77777777" w:rsidR="004F335E" w:rsidRPr="00356EDA" w:rsidRDefault="004F335E" w:rsidP="008E49F5">
            <w:pPr>
              <w:spacing w:before="0" w:after="0" w:line="240" w:lineRule="auto"/>
              <w:jc w:val="center"/>
              <w:rPr>
                <w:lang w:val="en-US"/>
              </w:rPr>
            </w:pPr>
            <w:r w:rsidRPr="00356EDA">
              <w:rPr>
                <w:lang w:val="en-US"/>
              </w:rPr>
              <w:t>105.6%</w:t>
            </w:r>
          </w:p>
        </w:tc>
        <w:tc>
          <w:tcPr>
            <w:tcW w:w="1700" w:type="dxa"/>
            <w:tcBorders>
              <w:top w:val="single" w:sz="8" w:space="0" w:color="4F81BD"/>
              <w:left w:val="single" w:sz="8" w:space="0" w:color="4F81BD"/>
              <w:bottom w:val="single" w:sz="8" w:space="0" w:color="4F81BD"/>
              <w:right w:val="single" w:sz="8" w:space="0" w:color="4F81BD"/>
            </w:tcBorders>
            <w:shd w:val="clear" w:color="auto" w:fill="FFFF00"/>
            <w:tcMar>
              <w:top w:w="15" w:type="dxa"/>
              <w:left w:w="108" w:type="dxa"/>
              <w:bottom w:w="0" w:type="dxa"/>
              <w:right w:w="108" w:type="dxa"/>
            </w:tcMar>
            <w:vAlign w:val="center"/>
            <w:hideMark/>
          </w:tcPr>
          <w:p w14:paraId="4D5D80C6" w14:textId="77777777" w:rsidR="004F335E" w:rsidRPr="00356EDA" w:rsidRDefault="004F335E" w:rsidP="008E49F5">
            <w:pPr>
              <w:spacing w:before="0" w:after="0" w:line="240" w:lineRule="auto"/>
              <w:jc w:val="center"/>
              <w:rPr>
                <w:lang w:val="en-US"/>
              </w:rPr>
            </w:pPr>
            <w:r w:rsidRPr="00356EDA">
              <w:rPr>
                <w:lang w:val="en-US"/>
              </w:rPr>
              <w:t>104.6%</w:t>
            </w:r>
          </w:p>
        </w:tc>
      </w:tr>
      <w:tr w:rsidR="004F335E" w:rsidRPr="00356EDA" w14:paraId="58F709B5" w14:textId="77777777" w:rsidTr="008E49F5">
        <w:trPr>
          <w:trHeight w:val="112"/>
          <w:jc w:val="center"/>
        </w:trPr>
        <w:tc>
          <w:tcPr>
            <w:tcW w:w="0" w:type="auto"/>
            <w:vMerge/>
            <w:tcBorders>
              <w:top w:val="single" w:sz="8" w:space="0" w:color="4F81BD"/>
              <w:left w:val="single" w:sz="8" w:space="0" w:color="4F81BD"/>
              <w:bottom w:val="single" w:sz="8" w:space="0" w:color="4F81BD"/>
              <w:right w:val="single" w:sz="8" w:space="0" w:color="4F81BD"/>
            </w:tcBorders>
            <w:vAlign w:val="center"/>
            <w:hideMark/>
          </w:tcPr>
          <w:p w14:paraId="0FD3E1C6" w14:textId="77777777" w:rsidR="004F335E" w:rsidRPr="00356EDA" w:rsidRDefault="004F335E" w:rsidP="008E49F5">
            <w:pPr>
              <w:spacing w:before="0" w:after="0" w:line="240" w:lineRule="auto"/>
              <w:jc w:val="center"/>
              <w:rPr>
                <w:lang w:val="en-US"/>
              </w:rPr>
            </w:pPr>
          </w:p>
        </w:tc>
        <w:tc>
          <w:tcPr>
            <w:tcW w:w="1360" w:type="dxa"/>
            <w:tcBorders>
              <w:top w:val="single" w:sz="8" w:space="0" w:color="4F81BD"/>
              <w:left w:val="single" w:sz="8" w:space="0" w:color="4F81BD"/>
              <w:bottom w:val="single" w:sz="8" w:space="0" w:color="4F81BD"/>
              <w:right w:val="single" w:sz="8" w:space="0" w:color="4F81BD"/>
            </w:tcBorders>
            <w:shd w:val="clear" w:color="auto" w:fill="FFFF00"/>
            <w:tcMar>
              <w:top w:w="15" w:type="dxa"/>
              <w:left w:w="108" w:type="dxa"/>
              <w:bottom w:w="0" w:type="dxa"/>
              <w:right w:w="108" w:type="dxa"/>
            </w:tcMar>
            <w:hideMark/>
          </w:tcPr>
          <w:p w14:paraId="4E893415" w14:textId="77777777" w:rsidR="004F335E" w:rsidRPr="00356EDA" w:rsidRDefault="004F335E" w:rsidP="008E49F5">
            <w:pPr>
              <w:spacing w:before="0" w:after="0" w:line="240" w:lineRule="auto"/>
              <w:jc w:val="center"/>
              <w:rPr>
                <w:lang w:val="en-US"/>
              </w:rPr>
            </w:pPr>
            <w:r w:rsidRPr="00356EDA">
              <w:rPr>
                <w:lang w:val="en-US"/>
              </w:rPr>
              <w:t>Alt2A</w:t>
            </w:r>
          </w:p>
        </w:tc>
        <w:tc>
          <w:tcPr>
            <w:tcW w:w="2160" w:type="dxa"/>
            <w:tcBorders>
              <w:top w:val="single" w:sz="8" w:space="0" w:color="4F81BD"/>
              <w:left w:val="single" w:sz="8" w:space="0" w:color="4F81BD"/>
              <w:bottom w:val="single" w:sz="8" w:space="0" w:color="4F81BD"/>
              <w:right w:val="single" w:sz="8" w:space="0" w:color="4F81BD"/>
            </w:tcBorders>
            <w:shd w:val="clear" w:color="auto" w:fill="FFFF00"/>
            <w:tcMar>
              <w:top w:w="15" w:type="dxa"/>
              <w:left w:w="108" w:type="dxa"/>
              <w:bottom w:w="0" w:type="dxa"/>
              <w:right w:w="108" w:type="dxa"/>
            </w:tcMar>
            <w:vAlign w:val="center"/>
            <w:hideMark/>
          </w:tcPr>
          <w:p w14:paraId="009FEA97" w14:textId="77777777" w:rsidR="004F335E" w:rsidRPr="00356EDA" w:rsidRDefault="004F335E" w:rsidP="008E49F5">
            <w:pPr>
              <w:spacing w:before="0" w:after="0" w:line="240" w:lineRule="auto"/>
              <w:jc w:val="center"/>
              <w:rPr>
                <w:lang w:val="en-US"/>
              </w:rPr>
            </w:pPr>
            <w:r w:rsidRPr="00356EDA">
              <w:rPr>
                <w:lang w:val="en-US"/>
              </w:rPr>
              <w:t>105.8%</w:t>
            </w:r>
          </w:p>
        </w:tc>
        <w:tc>
          <w:tcPr>
            <w:tcW w:w="1700" w:type="dxa"/>
            <w:tcBorders>
              <w:top w:val="single" w:sz="8" w:space="0" w:color="4F81BD"/>
              <w:left w:val="single" w:sz="8" w:space="0" w:color="4F81BD"/>
              <w:bottom w:val="single" w:sz="8" w:space="0" w:color="4F81BD"/>
              <w:right w:val="single" w:sz="8" w:space="0" w:color="4F81BD"/>
            </w:tcBorders>
            <w:shd w:val="clear" w:color="auto" w:fill="FFFF00"/>
            <w:tcMar>
              <w:top w:w="15" w:type="dxa"/>
              <w:left w:w="108" w:type="dxa"/>
              <w:bottom w:w="0" w:type="dxa"/>
              <w:right w:w="108" w:type="dxa"/>
            </w:tcMar>
            <w:vAlign w:val="center"/>
            <w:hideMark/>
          </w:tcPr>
          <w:p w14:paraId="11F757FC" w14:textId="77777777" w:rsidR="004F335E" w:rsidRPr="00356EDA" w:rsidRDefault="004F335E" w:rsidP="008E49F5">
            <w:pPr>
              <w:spacing w:before="0" w:after="0" w:line="240" w:lineRule="auto"/>
              <w:jc w:val="center"/>
              <w:rPr>
                <w:lang w:val="en-US"/>
              </w:rPr>
            </w:pPr>
            <w:r w:rsidRPr="00356EDA">
              <w:rPr>
                <w:lang w:val="en-US"/>
              </w:rPr>
              <w:t>104.9%</w:t>
            </w:r>
          </w:p>
        </w:tc>
      </w:tr>
      <w:tr w:rsidR="004F335E" w:rsidRPr="00356EDA" w14:paraId="48285530" w14:textId="77777777" w:rsidTr="008E49F5">
        <w:trPr>
          <w:trHeight w:val="112"/>
          <w:jc w:val="center"/>
        </w:trPr>
        <w:tc>
          <w:tcPr>
            <w:tcW w:w="0" w:type="auto"/>
            <w:vMerge/>
            <w:tcBorders>
              <w:top w:val="single" w:sz="8" w:space="0" w:color="4F81BD"/>
              <w:left w:val="single" w:sz="8" w:space="0" w:color="4F81BD"/>
              <w:bottom w:val="single" w:sz="8" w:space="0" w:color="4F81BD"/>
              <w:right w:val="single" w:sz="8" w:space="0" w:color="4F81BD"/>
            </w:tcBorders>
            <w:vAlign w:val="center"/>
            <w:hideMark/>
          </w:tcPr>
          <w:p w14:paraId="183C3BB6" w14:textId="77777777" w:rsidR="004F335E" w:rsidRPr="00356EDA" w:rsidRDefault="004F335E" w:rsidP="008E49F5">
            <w:pPr>
              <w:spacing w:before="0" w:after="0" w:line="240" w:lineRule="auto"/>
              <w:jc w:val="center"/>
              <w:rPr>
                <w:lang w:val="en-US"/>
              </w:rPr>
            </w:pPr>
          </w:p>
        </w:tc>
        <w:tc>
          <w:tcPr>
            <w:tcW w:w="1360" w:type="dxa"/>
            <w:tcBorders>
              <w:top w:val="single" w:sz="8" w:space="0" w:color="4F81BD"/>
              <w:left w:val="single" w:sz="8" w:space="0" w:color="4F81BD"/>
              <w:bottom w:val="single" w:sz="8" w:space="0" w:color="4F81BD"/>
              <w:right w:val="single" w:sz="8" w:space="0" w:color="4F81BD"/>
            </w:tcBorders>
            <w:shd w:val="clear" w:color="auto" w:fill="FFFF00"/>
            <w:tcMar>
              <w:top w:w="15" w:type="dxa"/>
              <w:left w:w="108" w:type="dxa"/>
              <w:bottom w:w="0" w:type="dxa"/>
              <w:right w:w="108" w:type="dxa"/>
            </w:tcMar>
            <w:hideMark/>
          </w:tcPr>
          <w:p w14:paraId="59CB73E8" w14:textId="77777777" w:rsidR="004F335E" w:rsidRPr="00356EDA" w:rsidRDefault="004F335E" w:rsidP="008E49F5">
            <w:pPr>
              <w:spacing w:before="0" w:after="0" w:line="240" w:lineRule="auto"/>
              <w:jc w:val="center"/>
              <w:rPr>
                <w:lang w:val="en-US"/>
              </w:rPr>
            </w:pPr>
            <w:r w:rsidRPr="00356EDA">
              <w:rPr>
                <w:lang w:val="en-US"/>
              </w:rPr>
              <w:t>Alt2B</w:t>
            </w:r>
          </w:p>
        </w:tc>
        <w:tc>
          <w:tcPr>
            <w:tcW w:w="2160" w:type="dxa"/>
            <w:tcBorders>
              <w:top w:val="single" w:sz="8" w:space="0" w:color="4F81BD"/>
              <w:left w:val="single" w:sz="8" w:space="0" w:color="4F81BD"/>
              <w:bottom w:val="single" w:sz="8" w:space="0" w:color="4F81BD"/>
              <w:right w:val="single" w:sz="8" w:space="0" w:color="4F81BD"/>
            </w:tcBorders>
            <w:shd w:val="clear" w:color="auto" w:fill="FFFF00"/>
            <w:tcMar>
              <w:top w:w="15" w:type="dxa"/>
              <w:left w:w="108" w:type="dxa"/>
              <w:bottom w:w="0" w:type="dxa"/>
              <w:right w:w="108" w:type="dxa"/>
            </w:tcMar>
            <w:vAlign w:val="center"/>
            <w:hideMark/>
          </w:tcPr>
          <w:p w14:paraId="6D2A6D5C" w14:textId="77777777" w:rsidR="004F335E" w:rsidRPr="00356EDA" w:rsidRDefault="004F335E" w:rsidP="008E49F5">
            <w:pPr>
              <w:spacing w:before="0" w:after="0" w:line="240" w:lineRule="auto"/>
              <w:jc w:val="center"/>
              <w:rPr>
                <w:lang w:val="en-US"/>
              </w:rPr>
            </w:pPr>
            <w:r w:rsidRPr="00356EDA">
              <w:rPr>
                <w:b/>
                <w:bCs/>
                <w:lang w:val="en-US"/>
              </w:rPr>
              <w:t>106.2%</w:t>
            </w:r>
          </w:p>
        </w:tc>
        <w:tc>
          <w:tcPr>
            <w:tcW w:w="1700" w:type="dxa"/>
            <w:tcBorders>
              <w:top w:val="single" w:sz="8" w:space="0" w:color="4F81BD"/>
              <w:left w:val="single" w:sz="8" w:space="0" w:color="4F81BD"/>
              <w:bottom w:val="single" w:sz="8" w:space="0" w:color="4F81BD"/>
              <w:right w:val="single" w:sz="8" w:space="0" w:color="4F81BD"/>
            </w:tcBorders>
            <w:shd w:val="clear" w:color="auto" w:fill="FFFF00"/>
            <w:tcMar>
              <w:top w:w="15" w:type="dxa"/>
              <w:left w:w="108" w:type="dxa"/>
              <w:bottom w:w="0" w:type="dxa"/>
              <w:right w:w="108" w:type="dxa"/>
            </w:tcMar>
            <w:vAlign w:val="center"/>
            <w:hideMark/>
          </w:tcPr>
          <w:p w14:paraId="0FB259B6" w14:textId="77777777" w:rsidR="004F335E" w:rsidRPr="00356EDA" w:rsidRDefault="004F335E" w:rsidP="008E49F5">
            <w:pPr>
              <w:spacing w:before="0" w:after="0" w:line="240" w:lineRule="auto"/>
              <w:jc w:val="center"/>
              <w:rPr>
                <w:lang w:val="en-US"/>
              </w:rPr>
            </w:pPr>
            <w:r w:rsidRPr="00356EDA">
              <w:rPr>
                <w:b/>
                <w:bCs/>
                <w:lang w:val="en-US"/>
              </w:rPr>
              <w:t>106.0%</w:t>
            </w:r>
          </w:p>
        </w:tc>
      </w:tr>
      <w:tr w:rsidR="004F335E" w:rsidRPr="00356EDA" w14:paraId="2ADB577E" w14:textId="77777777" w:rsidTr="008E49F5">
        <w:trPr>
          <w:trHeight w:val="112"/>
          <w:jc w:val="center"/>
        </w:trPr>
        <w:tc>
          <w:tcPr>
            <w:tcW w:w="760" w:type="dxa"/>
            <w:vMerge w:val="restart"/>
            <w:tcBorders>
              <w:top w:val="single" w:sz="8" w:space="0" w:color="4F81BD"/>
              <w:left w:val="single" w:sz="8" w:space="0" w:color="4F81BD"/>
              <w:bottom w:val="single" w:sz="8" w:space="0" w:color="4F81BD"/>
              <w:right w:val="single" w:sz="8" w:space="0" w:color="4F81BD"/>
            </w:tcBorders>
            <w:shd w:val="clear" w:color="auto" w:fill="auto"/>
            <w:tcMar>
              <w:top w:w="15" w:type="dxa"/>
              <w:left w:w="15" w:type="dxa"/>
              <w:bottom w:w="0" w:type="dxa"/>
              <w:right w:w="15" w:type="dxa"/>
            </w:tcMar>
            <w:vAlign w:val="center"/>
            <w:hideMark/>
          </w:tcPr>
          <w:p w14:paraId="4E58E382" w14:textId="77777777" w:rsidR="004F335E" w:rsidRPr="00356EDA" w:rsidRDefault="004F335E" w:rsidP="008E49F5">
            <w:pPr>
              <w:spacing w:before="0" w:after="0" w:line="240" w:lineRule="auto"/>
              <w:jc w:val="center"/>
              <w:rPr>
                <w:lang w:val="en-US"/>
              </w:rPr>
            </w:pPr>
            <w:r w:rsidRPr="00356EDA">
              <w:rPr>
                <w:b/>
                <w:bCs/>
                <w:lang w:val="en-US"/>
              </w:rPr>
              <w:t>½</w:t>
            </w:r>
          </w:p>
        </w:tc>
        <w:tc>
          <w:tcPr>
            <w:tcW w:w="1360" w:type="dxa"/>
            <w:tcBorders>
              <w:top w:val="single" w:sz="8" w:space="0" w:color="4F81BD"/>
              <w:left w:val="single" w:sz="8" w:space="0" w:color="4F81BD"/>
              <w:bottom w:val="single" w:sz="8" w:space="0" w:color="4F81BD"/>
              <w:right w:val="single" w:sz="8" w:space="0" w:color="4F81BD"/>
            </w:tcBorders>
            <w:shd w:val="clear" w:color="auto" w:fill="FCD5B5"/>
            <w:tcMar>
              <w:top w:w="15" w:type="dxa"/>
              <w:left w:w="108" w:type="dxa"/>
              <w:bottom w:w="0" w:type="dxa"/>
              <w:right w:w="108" w:type="dxa"/>
            </w:tcMar>
            <w:hideMark/>
          </w:tcPr>
          <w:p w14:paraId="431CE099" w14:textId="77777777" w:rsidR="004F335E" w:rsidRPr="00356EDA" w:rsidRDefault="004F335E" w:rsidP="008E49F5">
            <w:pPr>
              <w:spacing w:before="0" w:after="0" w:line="240" w:lineRule="auto"/>
              <w:jc w:val="center"/>
              <w:rPr>
                <w:lang w:val="en-US"/>
              </w:rPr>
            </w:pPr>
            <w:r w:rsidRPr="00356EDA">
              <w:rPr>
                <w:lang w:val="en-US"/>
              </w:rPr>
              <w:t>Alt0</w:t>
            </w:r>
          </w:p>
        </w:tc>
        <w:tc>
          <w:tcPr>
            <w:tcW w:w="2160" w:type="dxa"/>
            <w:tcBorders>
              <w:top w:val="single" w:sz="8" w:space="0" w:color="4F81BD"/>
              <w:left w:val="single" w:sz="8" w:space="0" w:color="4F81BD"/>
              <w:bottom w:val="single" w:sz="8" w:space="0" w:color="4F81BD"/>
              <w:right w:val="single" w:sz="8" w:space="0" w:color="4F81BD"/>
            </w:tcBorders>
            <w:shd w:val="clear" w:color="auto" w:fill="FCD5B5"/>
            <w:tcMar>
              <w:top w:w="15" w:type="dxa"/>
              <w:left w:w="108" w:type="dxa"/>
              <w:bottom w:w="0" w:type="dxa"/>
              <w:right w:w="108" w:type="dxa"/>
            </w:tcMar>
            <w:vAlign w:val="center"/>
            <w:hideMark/>
          </w:tcPr>
          <w:p w14:paraId="45E1166A" w14:textId="77777777" w:rsidR="004F335E" w:rsidRPr="00356EDA" w:rsidRDefault="004F335E" w:rsidP="008E49F5">
            <w:pPr>
              <w:spacing w:before="0" w:after="0" w:line="240" w:lineRule="auto"/>
              <w:jc w:val="center"/>
              <w:rPr>
                <w:lang w:val="en-US"/>
              </w:rPr>
            </w:pPr>
            <w:r w:rsidRPr="00356EDA">
              <w:rPr>
                <w:lang w:val="en-US"/>
              </w:rPr>
              <w:t>111.4%</w:t>
            </w:r>
          </w:p>
        </w:tc>
        <w:tc>
          <w:tcPr>
            <w:tcW w:w="1700" w:type="dxa"/>
            <w:tcBorders>
              <w:top w:val="single" w:sz="8" w:space="0" w:color="4F81BD"/>
              <w:left w:val="single" w:sz="8" w:space="0" w:color="4F81BD"/>
              <w:bottom w:val="single" w:sz="8" w:space="0" w:color="4F81BD"/>
              <w:right w:val="single" w:sz="8" w:space="0" w:color="4F81BD"/>
            </w:tcBorders>
            <w:shd w:val="clear" w:color="auto" w:fill="FCD5B5"/>
            <w:tcMar>
              <w:top w:w="15" w:type="dxa"/>
              <w:left w:w="108" w:type="dxa"/>
              <w:bottom w:w="0" w:type="dxa"/>
              <w:right w:w="108" w:type="dxa"/>
            </w:tcMar>
            <w:vAlign w:val="center"/>
            <w:hideMark/>
          </w:tcPr>
          <w:p w14:paraId="6725A943" w14:textId="77777777" w:rsidR="004F335E" w:rsidRPr="00356EDA" w:rsidRDefault="004F335E" w:rsidP="008E49F5">
            <w:pPr>
              <w:spacing w:before="0" w:after="0" w:line="240" w:lineRule="auto"/>
              <w:jc w:val="center"/>
              <w:rPr>
                <w:lang w:val="en-US"/>
              </w:rPr>
            </w:pPr>
            <w:r w:rsidRPr="00356EDA">
              <w:rPr>
                <w:lang w:val="en-US"/>
              </w:rPr>
              <w:t>110.4%</w:t>
            </w:r>
          </w:p>
        </w:tc>
      </w:tr>
      <w:tr w:rsidR="004F335E" w:rsidRPr="00356EDA" w14:paraId="03AC67E0" w14:textId="77777777" w:rsidTr="008E49F5">
        <w:trPr>
          <w:trHeight w:val="112"/>
          <w:jc w:val="center"/>
        </w:trPr>
        <w:tc>
          <w:tcPr>
            <w:tcW w:w="0" w:type="auto"/>
            <w:vMerge/>
            <w:tcBorders>
              <w:top w:val="single" w:sz="8" w:space="0" w:color="4F81BD"/>
              <w:left w:val="single" w:sz="8" w:space="0" w:color="4F81BD"/>
              <w:bottom w:val="single" w:sz="8" w:space="0" w:color="4F81BD"/>
              <w:right w:val="single" w:sz="8" w:space="0" w:color="4F81BD"/>
            </w:tcBorders>
            <w:vAlign w:val="center"/>
            <w:hideMark/>
          </w:tcPr>
          <w:p w14:paraId="3BB842AF" w14:textId="77777777" w:rsidR="004F335E" w:rsidRPr="00356EDA" w:rsidRDefault="004F335E" w:rsidP="008E49F5">
            <w:pPr>
              <w:spacing w:before="0" w:after="0" w:line="240" w:lineRule="auto"/>
              <w:jc w:val="center"/>
              <w:rPr>
                <w:lang w:val="en-US"/>
              </w:rPr>
            </w:pPr>
          </w:p>
        </w:tc>
        <w:tc>
          <w:tcPr>
            <w:tcW w:w="1360" w:type="dxa"/>
            <w:tcBorders>
              <w:top w:val="single" w:sz="8" w:space="0" w:color="4F81BD"/>
              <w:left w:val="single" w:sz="8" w:space="0" w:color="4F81BD"/>
              <w:bottom w:val="single" w:sz="8" w:space="0" w:color="4F81BD"/>
              <w:right w:val="single" w:sz="8" w:space="0" w:color="4F81BD"/>
            </w:tcBorders>
            <w:shd w:val="clear" w:color="auto" w:fill="FCD5B5"/>
            <w:tcMar>
              <w:top w:w="15" w:type="dxa"/>
              <w:left w:w="108" w:type="dxa"/>
              <w:bottom w:w="0" w:type="dxa"/>
              <w:right w:w="108" w:type="dxa"/>
            </w:tcMar>
            <w:hideMark/>
          </w:tcPr>
          <w:p w14:paraId="26E2F91C" w14:textId="77777777" w:rsidR="004F335E" w:rsidRPr="00356EDA" w:rsidRDefault="004F335E" w:rsidP="008E49F5">
            <w:pPr>
              <w:spacing w:before="0" w:after="0" w:line="240" w:lineRule="auto"/>
              <w:jc w:val="center"/>
              <w:rPr>
                <w:lang w:val="en-US"/>
              </w:rPr>
            </w:pPr>
            <w:r w:rsidRPr="00356EDA">
              <w:rPr>
                <w:lang w:val="en-US"/>
              </w:rPr>
              <w:t>Alt2A</w:t>
            </w:r>
          </w:p>
        </w:tc>
        <w:tc>
          <w:tcPr>
            <w:tcW w:w="2160" w:type="dxa"/>
            <w:tcBorders>
              <w:top w:val="single" w:sz="8" w:space="0" w:color="4F81BD"/>
              <w:left w:val="single" w:sz="8" w:space="0" w:color="4F81BD"/>
              <w:bottom w:val="single" w:sz="8" w:space="0" w:color="4F81BD"/>
              <w:right w:val="single" w:sz="8" w:space="0" w:color="4F81BD"/>
            </w:tcBorders>
            <w:shd w:val="clear" w:color="auto" w:fill="FCD5B5"/>
            <w:tcMar>
              <w:top w:w="15" w:type="dxa"/>
              <w:left w:w="108" w:type="dxa"/>
              <w:bottom w:w="0" w:type="dxa"/>
              <w:right w:w="108" w:type="dxa"/>
            </w:tcMar>
            <w:vAlign w:val="center"/>
            <w:hideMark/>
          </w:tcPr>
          <w:p w14:paraId="6C7B7039" w14:textId="77777777" w:rsidR="004F335E" w:rsidRPr="00356EDA" w:rsidRDefault="004F335E" w:rsidP="008E49F5">
            <w:pPr>
              <w:spacing w:before="0" w:after="0" w:line="240" w:lineRule="auto"/>
              <w:jc w:val="center"/>
              <w:rPr>
                <w:lang w:val="en-US"/>
              </w:rPr>
            </w:pPr>
            <w:r w:rsidRPr="00356EDA">
              <w:rPr>
                <w:lang w:val="en-US"/>
              </w:rPr>
              <w:t>110.7%</w:t>
            </w:r>
          </w:p>
        </w:tc>
        <w:tc>
          <w:tcPr>
            <w:tcW w:w="1700" w:type="dxa"/>
            <w:tcBorders>
              <w:top w:val="single" w:sz="8" w:space="0" w:color="4F81BD"/>
              <w:left w:val="single" w:sz="8" w:space="0" w:color="4F81BD"/>
              <w:bottom w:val="single" w:sz="8" w:space="0" w:color="4F81BD"/>
              <w:right w:val="single" w:sz="8" w:space="0" w:color="4F81BD"/>
            </w:tcBorders>
            <w:shd w:val="clear" w:color="auto" w:fill="FCD5B5"/>
            <w:tcMar>
              <w:top w:w="15" w:type="dxa"/>
              <w:left w:w="108" w:type="dxa"/>
              <w:bottom w:w="0" w:type="dxa"/>
              <w:right w:w="108" w:type="dxa"/>
            </w:tcMar>
            <w:vAlign w:val="center"/>
            <w:hideMark/>
          </w:tcPr>
          <w:p w14:paraId="568D3EBB" w14:textId="77777777" w:rsidR="004F335E" w:rsidRPr="00356EDA" w:rsidRDefault="004F335E" w:rsidP="008E49F5">
            <w:pPr>
              <w:spacing w:before="0" w:after="0" w:line="240" w:lineRule="auto"/>
              <w:jc w:val="center"/>
              <w:rPr>
                <w:lang w:val="en-US"/>
              </w:rPr>
            </w:pPr>
            <w:r w:rsidRPr="00356EDA">
              <w:rPr>
                <w:lang w:val="en-US"/>
              </w:rPr>
              <w:t>110.8%</w:t>
            </w:r>
          </w:p>
        </w:tc>
      </w:tr>
      <w:tr w:rsidR="004F335E" w:rsidRPr="00356EDA" w14:paraId="3C76E6B1" w14:textId="77777777" w:rsidTr="008E49F5">
        <w:trPr>
          <w:trHeight w:val="112"/>
          <w:jc w:val="center"/>
        </w:trPr>
        <w:tc>
          <w:tcPr>
            <w:tcW w:w="0" w:type="auto"/>
            <w:vMerge/>
            <w:tcBorders>
              <w:top w:val="single" w:sz="8" w:space="0" w:color="4F81BD"/>
              <w:left w:val="single" w:sz="8" w:space="0" w:color="4F81BD"/>
              <w:bottom w:val="single" w:sz="8" w:space="0" w:color="4F81BD"/>
              <w:right w:val="single" w:sz="8" w:space="0" w:color="4F81BD"/>
            </w:tcBorders>
            <w:vAlign w:val="center"/>
            <w:hideMark/>
          </w:tcPr>
          <w:p w14:paraId="0819AAFC" w14:textId="77777777" w:rsidR="004F335E" w:rsidRPr="00356EDA" w:rsidRDefault="004F335E" w:rsidP="008E49F5">
            <w:pPr>
              <w:spacing w:before="0" w:after="0" w:line="240" w:lineRule="auto"/>
              <w:jc w:val="center"/>
              <w:rPr>
                <w:lang w:val="en-US"/>
              </w:rPr>
            </w:pPr>
          </w:p>
        </w:tc>
        <w:tc>
          <w:tcPr>
            <w:tcW w:w="1360" w:type="dxa"/>
            <w:tcBorders>
              <w:top w:val="single" w:sz="8" w:space="0" w:color="4F81BD"/>
              <w:left w:val="single" w:sz="8" w:space="0" w:color="4F81BD"/>
              <w:bottom w:val="single" w:sz="8" w:space="0" w:color="4F81BD"/>
              <w:right w:val="single" w:sz="8" w:space="0" w:color="4F81BD"/>
            </w:tcBorders>
            <w:shd w:val="clear" w:color="auto" w:fill="FCD5B5"/>
            <w:tcMar>
              <w:top w:w="15" w:type="dxa"/>
              <w:left w:w="108" w:type="dxa"/>
              <w:bottom w:w="0" w:type="dxa"/>
              <w:right w:w="108" w:type="dxa"/>
            </w:tcMar>
            <w:hideMark/>
          </w:tcPr>
          <w:p w14:paraId="5BC13846" w14:textId="77777777" w:rsidR="004F335E" w:rsidRPr="00356EDA" w:rsidRDefault="004F335E" w:rsidP="008E49F5">
            <w:pPr>
              <w:spacing w:before="0" w:after="0" w:line="240" w:lineRule="auto"/>
              <w:jc w:val="center"/>
              <w:rPr>
                <w:lang w:val="en-US"/>
              </w:rPr>
            </w:pPr>
            <w:r w:rsidRPr="00356EDA">
              <w:rPr>
                <w:lang w:val="en-US"/>
              </w:rPr>
              <w:t>Alt2B</w:t>
            </w:r>
          </w:p>
        </w:tc>
        <w:tc>
          <w:tcPr>
            <w:tcW w:w="2160" w:type="dxa"/>
            <w:tcBorders>
              <w:top w:val="single" w:sz="8" w:space="0" w:color="4F81BD"/>
              <w:left w:val="single" w:sz="8" w:space="0" w:color="4F81BD"/>
              <w:bottom w:val="single" w:sz="8" w:space="0" w:color="4F81BD"/>
              <w:right w:val="single" w:sz="8" w:space="0" w:color="4F81BD"/>
            </w:tcBorders>
            <w:shd w:val="clear" w:color="auto" w:fill="FCD5B5"/>
            <w:tcMar>
              <w:top w:w="15" w:type="dxa"/>
              <w:left w:w="108" w:type="dxa"/>
              <w:bottom w:w="0" w:type="dxa"/>
              <w:right w:w="108" w:type="dxa"/>
            </w:tcMar>
            <w:vAlign w:val="center"/>
            <w:hideMark/>
          </w:tcPr>
          <w:p w14:paraId="1E98AE26" w14:textId="77777777" w:rsidR="004F335E" w:rsidRPr="00356EDA" w:rsidRDefault="004F335E" w:rsidP="008E49F5">
            <w:pPr>
              <w:spacing w:before="0" w:after="0" w:line="240" w:lineRule="auto"/>
              <w:jc w:val="center"/>
              <w:rPr>
                <w:lang w:val="en-US"/>
              </w:rPr>
            </w:pPr>
            <w:r w:rsidRPr="00356EDA">
              <w:rPr>
                <w:b/>
                <w:bCs/>
                <w:lang w:val="en-US"/>
              </w:rPr>
              <w:t>111.4%</w:t>
            </w:r>
          </w:p>
        </w:tc>
        <w:tc>
          <w:tcPr>
            <w:tcW w:w="1700" w:type="dxa"/>
            <w:tcBorders>
              <w:top w:val="single" w:sz="8" w:space="0" w:color="4F81BD"/>
              <w:left w:val="single" w:sz="8" w:space="0" w:color="4F81BD"/>
              <w:bottom w:val="single" w:sz="8" w:space="0" w:color="4F81BD"/>
              <w:right w:val="single" w:sz="8" w:space="0" w:color="4F81BD"/>
            </w:tcBorders>
            <w:shd w:val="clear" w:color="auto" w:fill="FCD5B5"/>
            <w:tcMar>
              <w:top w:w="15" w:type="dxa"/>
              <w:left w:w="108" w:type="dxa"/>
              <w:bottom w:w="0" w:type="dxa"/>
              <w:right w:w="108" w:type="dxa"/>
            </w:tcMar>
            <w:vAlign w:val="center"/>
            <w:hideMark/>
          </w:tcPr>
          <w:p w14:paraId="625D9DAD" w14:textId="77777777" w:rsidR="004F335E" w:rsidRPr="00356EDA" w:rsidRDefault="004F335E" w:rsidP="008E49F5">
            <w:pPr>
              <w:spacing w:before="0" w:after="0" w:line="240" w:lineRule="auto"/>
              <w:jc w:val="center"/>
              <w:rPr>
                <w:lang w:val="en-US"/>
              </w:rPr>
            </w:pPr>
            <w:r w:rsidRPr="00356EDA">
              <w:rPr>
                <w:b/>
                <w:bCs/>
                <w:lang w:val="en-US"/>
              </w:rPr>
              <w:t>112.0%</w:t>
            </w:r>
          </w:p>
        </w:tc>
      </w:tr>
      <w:tr w:rsidR="004F335E" w:rsidRPr="00356EDA" w14:paraId="4421B738" w14:textId="77777777" w:rsidTr="008E49F5">
        <w:trPr>
          <w:trHeight w:val="112"/>
          <w:jc w:val="center"/>
        </w:trPr>
        <w:tc>
          <w:tcPr>
            <w:tcW w:w="760" w:type="dxa"/>
            <w:vMerge w:val="restart"/>
            <w:tcBorders>
              <w:top w:val="single" w:sz="8" w:space="0" w:color="4F81BD"/>
              <w:left w:val="single" w:sz="8" w:space="0" w:color="4F81BD"/>
              <w:bottom w:val="single" w:sz="8" w:space="0" w:color="4F81BD"/>
              <w:right w:val="single" w:sz="8" w:space="0" w:color="4F81BD"/>
            </w:tcBorders>
            <w:shd w:val="clear" w:color="auto" w:fill="auto"/>
            <w:tcMar>
              <w:top w:w="15" w:type="dxa"/>
              <w:left w:w="15" w:type="dxa"/>
              <w:bottom w:w="0" w:type="dxa"/>
              <w:right w:w="15" w:type="dxa"/>
            </w:tcMar>
            <w:vAlign w:val="center"/>
            <w:hideMark/>
          </w:tcPr>
          <w:p w14:paraId="387CDCE8" w14:textId="77777777" w:rsidR="004F335E" w:rsidRPr="00356EDA" w:rsidRDefault="004F335E" w:rsidP="008E49F5">
            <w:pPr>
              <w:spacing w:before="0" w:after="0" w:line="240" w:lineRule="auto"/>
              <w:jc w:val="center"/>
              <w:rPr>
                <w:lang w:val="en-US"/>
              </w:rPr>
            </w:pPr>
            <w:r w:rsidRPr="00356EDA">
              <w:rPr>
                <w:b/>
                <w:bCs/>
                <w:lang w:val="en-US"/>
              </w:rPr>
              <w:t>¾</w:t>
            </w:r>
          </w:p>
        </w:tc>
        <w:tc>
          <w:tcPr>
            <w:tcW w:w="1360" w:type="dxa"/>
            <w:tcBorders>
              <w:top w:val="single" w:sz="8" w:space="0" w:color="4F81BD"/>
              <w:left w:val="single" w:sz="8" w:space="0" w:color="4F81BD"/>
              <w:bottom w:val="single" w:sz="8" w:space="0" w:color="4F81BD"/>
              <w:right w:val="single" w:sz="8" w:space="0" w:color="4F81BD"/>
            </w:tcBorders>
            <w:shd w:val="clear" w:color="auto" w:fill="B7DEE8"/>
            <w:tcMar>
              <w:top w:w="15" w:type="dxa"/>
              <w:left w:w="108" w:type="dxa"/>
              <w:bottom w:w="0" w:type="dxa"/>
              <w:right w:w="108" w:type="dxa"/>
            </w:tcMar>
            <w:hideMark/>
          </w:tcPr>
          <w:p w14:paraId="29338A7F" w14:textId="77777777" w:rsidR="004F335E" w:rsidRPr="00356EDA" w:rsidRDefault="004F335E" w:rsidP="008E49F5">
            <w:pPr>
              <w:spacing w:before="0" w:after="0" w:line="240" w:lineRule="auto"/>
              <w:jc w:val="center"/>
              <w:rPr>
                <w:lang w:val="en-US"/>
              </w:rPr>
            </w:pPr>
            <w:r w:rsidRPr="00356EDA">
              <w:rPr>
                <w:lang w:val="en-US"/>
              </w:rPr>
              <w:t>Alt0</w:t>
            </w:r>
          </w:p>
        </w:tc>
        <w:tc>
          <w:tcPr>
            <w:tcW w:w="2160" w:type="dxa"/>
            <w:tcBorders>
              <w:top w:val="single" w:sz="8" w:space="0" w:color="4F81BD"/>
              <w:left w:val="single" w:sz="8" w:space="0" w:color="4F81BD"/>
              <w:bottom w:val="single" w:sz="8" w:space="0" w:color="4F81BD"/>
              <w:right w:val="single" w:sz="8" w:space="0" w:color="4F81BD"/>
            </w:tcBorders>
            <w:shd w:val="clear" w:color="auto" w:fill="B7DEE8"/>
            <w:tcMar>
              <w:top w:w="15" w:type="dxa"/>
              <w:left w:w="108" w:type="dxa"/>
              <w:bottom w:w="0" w:type="dxa"/>
              <w:right w:w="108" w:type="dxa"/>
            </w:tcMar>
            <w:vAlign w:val="center"/>
            <w:hideMark/>
          </w:tcPr>
          <w:p w14:paraId="3954F84A" w14:textId="77777777" w:rsidR="004F335E" w:rsidRPr="00356EDA" w:rsidRDefault="004F335E" w:rsidP="008E49F5">
            <w:pPr>
              <w:spacing w:before="0" w:after="0" w:line="240" w:lineRule="auto"/>
              <w:jc w:val="center"/>
              <w:rPr>
                <w:lang w:val="en-US"/>
              </w:rPr>
            </w:pPr>
            <w:r w:rsidRPr="00356EDA">
              <w:rPr>
                <w:lang w:val="en-US"/>
              </w:rPr>
              <w:t>112.2%</w:t>
            </w:r>
          </w:p>
        </w:tc>
        <w:tc>
          <w:tcPr>
            <w:tcW w:w="1700" w:type="dxa"/>
            <w:tcBorders>
              <w:top w:val="single" w:sz="8" w:space="0" w:color="4F81BD"/>
              <w:left w:val="single" w:sz="8" w:space="0" w:color="4F81BD"/>
              <w:bottom w:val="single" w:sz="8" w:space="0" w:color="4F81BD"/>
              <w:right w:val="single" w:sz="8" w:space="0" w:color="4F81BD"/>
            </w:tcBorders>
            <w:shd w:val="clear" w:color="auto" w:fill="B7DEE8"/>
            <w:tcMar>
              <w:top w:w="15" w:type="dxa"/>
              <w:left w:w="108" w:type="dxa"/>
              <w:bottom w:w="0" w:type="dxa"/>
              <w:right w:w="108" w:type="dxa"/>
            </w:tcMar>
            <w:vAlign w:val="center"/>
            <w:hideMark/>
          </w:tcPr>
          <w:p w14:paraId="0BC5F3AC" w14:textId="77777777" w:rsidR="004F335E" w:rsidRPr="00356EDA" w:rsidRDefault="004F335E" w:rsidP="008E49F5">
            <w:pPr>
              <w:spacing w:before="0" w:after="0" w:line="240" w:lineRule="auto"/>
              <w:jc w:val="center"/>
              <w:rPr>
                <w:lang w:val="en-US"/>
              </w:rPr>
            </w:pPr>
            <w:r w:rsidRPr="00356EDA">
              <w:rPr>
                <w:lang w:val="en-US"/>
              </w:rPr>
              <w:t>112.7%</w:t>
            </w:r>
          </w:p>
        </w:tc>
      </w:tr>
      <w:tr w:rsidR="004F335E" w:rsidRPr="00356EDA" w14:paraId="139646FD" w14:textId="77777777" w:rsidTr="008E49F5">
        <w:trPr>
          <w:trHeight w:val="112"/>
          <w:jc w:val="center"/>
        </w:trPr>
        <w:tc>
          <w:tcPr>
            <w:tcW w:w="0" w:type="auto"/>
            <w:vMerge/>
            <w:tcBorders>
              <w:top w:val="single" w:sz="8" w:space="0" w:color="4F81BD"/>
              <w:left w:val="single" w:sz="8" w:space="0" w:color="4F81BD"/>
              <w:bottom w:val="single" w:sz="8" w:space="0" w:color="4F81BD"/>
              <w:right w:val="single" w:sz="8" w:space="0" w:color="4F81BD"/>
            </w:tcBorders>
            <w:vAlign w:val="center"/>
            <w:hideMark/>
          </w:tcPr>
          <w:p w14:paraId="5C7EBFDA" w14:textId="77777777" w:rsidR="004F335E" w:rsidRPr="00356EDA" w:rsidRDefault="004F335E" w:rsidP="008E49F5">
            <w:pPr>
              <w:spacing w:before="0" w:after="0" w:line="240" w:lineRule="auto"/>
              <w:jc w:val="center"/>
              <w:rPr>
                <w:lang w:val="en-US"/>
              </w:rPr>
            </w:pPr>
          </w:p>
        </w:tc>
        <w:tc>
          <w:tcPr>
            <w:tcW w:w="1360" w:type="dxa"/>
            <w:tcBorders>
              <w:top w:val="single" w:sz="8" w:space="0" w:color="4F81BD"/>
              <w:left w:val="single" w:sz="8" w:space="0" w:color="4F81BD"/>
              <w:bottom w:val="single" w:sz="8" w:space="0" w:color="4F81BD"/>
              <w:right w:val="single" w:sz="8" w:space="0" w:color="4F81BD"/>
            </w:tcBorders>
            <w:shd w:val="clear" w:color="auto" w:fill="B7DEE8"/>
            <w:tcMar>
              <w:top w:w="15" w:type="dxa"/>
              <w:left w:w="108" w:type="dxa"/>
              <w:bottom w:w="0" w:type="dxa"/>
              <w:right w:w="108" w:type="dxa"/>
            </w:tcMar>
            <w:hideMark/>
          </w:tcPr>
          <w:p w14:paraId="0592E63D" w14:textId="77777777" w:rsidR="004F335E" w:rsidRPr="00356EDA" w:rsidRDefault="004F335E" w:rsidP="008E49F5">
            <w:pPr>
              <w:spacing w:before="0" w:after="0" w:line="240" w:lineRule="auto"/>
              <w:jc w:val="center"/>
              <w:rPr>
                <w:lang w:val="en-US"/>
              </w:rPr>
            </w:pPr>
            <w:r w:rsidRPr="00356EDA">
              <w:rPr>
                <w:lang w:val="en-US"/>
              </w:rPr>
              <w:t>Alt2A</w:t>
            </w:r>
          </w:p>
        </w:tc>
        <w:tc>
          <w:tcPr>
            <w:tcW w:w="2160" w:type="dxa"/>
            <w:tcBorders>
              <w:top w:val="single" w:sz="8" w:space="0" w:color="4F81BD"/>
              <w:left w:val="single" w:sz="8" w:space="0" w:color="4F81BD"/>
              <w:bottom w:val="single" w:sz="8" w:space="0" w:color="4F81BD"/>
              <w:right w:val="single" w:sz="8" w:space="0" w:color="4F81BD"/>
            </w:tcBorders>
            <w:shd w:val="clear" w:color="auto" w:fill="B7DEE8"/>
            <w:tcMar>
              <w:top w:w="15" w:type="dxa"/>
              <w:left w:w="108" w:type="dxa"/>
              <w:bottom w:w="0" w:type="dxa"/>
              <w:right w:w="108" w:type="dxa"/>
            </w:tcMar>
            <w:vAlign w:val="center"/>
            <w:hideMark/>
          </w:tcPr>
          <w:p w14:paraId="6F97760B" w14:textId="77777777" w:rsidR="004F335E" w:rsidRPr="00356EDA" w:rsidRDefault="004F335E" w:rsidP="008E49F5">
            <w:pPr>
              <w:spacing w:before="0" w:after="0" w:line="240" w:lineRule="auto"/>
              <w:jc w:val="center"/>
              <w:rPr>
                <w:lang w:val="en-US"/>
              </w:rPr>
            </w:pPr>
            <w:r w:rsidRPr="00356EDA">
              <w:rPr>
                <w:lang w:val="en-US"/>
              </w:rPr>
              <w:t>112.0%</w:t>
            </w:r>
          </w:p>
        </w:tc>
        <w:tc>
          <w:tcPr>
            <w:tcW w:w="1700" w:type="dxa"/>
            <w:tcBorders>
              <w:top w:val="single" w:sz="8" w:space="0" w:color="4F81BD"/>
              <w:left w:val="single" w:sz="8" w:space="0" w:color="4F81BD"/>
              <w:bottom w:val="single" w:sz="8" w:space="0" w:color="4F81BD"/>
              <w:right w:val="single" w:sz="8" w:space="0" w:color="4F81BD"/>
            </w:tcBorders>
            <w:shd w:val="clear" w:color="auto" w:fill="B7DEE8"/>
            <w:tcMar>
              <w:top w:w="15" w:type="dxa"/>
              <w:left w:w="108" w:type="dxa"/>
              <w:bottom w:w="0" w:type="dxa"/>
              <w:right w:w="108" w:type="dxa"/>
            </w:tcMar>
            <w:vAlign w:val="center"/>
            <w:hideMark/>
          </w:tcPr>
          <w:p w14:paraId="20987391" w14:textId="77777777" w:rsidR="004F335E" w:rsidRPr="00356EDA" w:rsidRDefault="004F335E" w:rsidP="008E49F5">
            <w:pPr>
              <w:spacing w:before="0" w:after="0" w:line="240" w:lineRule="auto"/>
              <w:jc w:val="center"/>
              <w:rPr>
                <w:lang w:val="en-US"/>
              </w:rPr>
            </w:pPr>
            <w:r w:rsidRPr="00356EDA">
              <w:rPr>
                <w:lang w:val="en-US"/>
              </w:rPr>
              <w:t>112.5%</w:t>
            </w:r>
          </w:p>
        </w:tc>
      </w:tr>
      <w:tr w:rsidR="004F335E" w:rsidRPr="00356EDA" w14:paraId="250801D8" w14:textId="77777777" w:rsidTr="008E49F5">
        <w:trPr>
          <w:trHeight w:val="112"/>
          <w:jc w:val="center"/>
        </w:trPr>
        <w:tc>
          <w:tcPr>
            <w:tcW w:w="0" w:type="auto"/>
            <w:vMerge/>
            <w:tcBorders>
              <w:top w:val="single" w:sz="8" w:space="0" w:color="4F81BD"/>
              <w:left w:val="single" w:sz="8" w:space="0" w:color="4F81BD"/>
              <w:bottom w:val="single" w:sz="8" w:space="0" w:color="4F81BD"/>
              <w:right w:val="single" w:sz="8" w:space="0" w:color="4F81BD"/>
            </w:tcBorders>
            <w:vAlign w:val="center"/>
            <w:hideMark/>
          </w:tcPr>
          <w:p w14:paraId="072E0C10" w14:textId="77777777" w:rsidR="004F335E" w:rsidRPr="00356EDA" w:rsidRDefault="004F335E" w:rsidP="008E49F5">
            <w:pPr>
              <w:spacing w:before="0" w:after="0" w:line="240" w:lineRule="auto"/>
              <w:jc w:val="center"/>
              <w:rPr>
                <w:lang w:val="en-US"/>
              </w:rPr>
            </w:pPr>
          </w:p>
        </w:tc>
        <w:tc>
          <w:tcPr>
            <w:tcW w:w="1360" w:type="dxa"/>
            <w:tcBorders>
              <w:top w:val="single" w:sz="8" w:space="0" w:color="4F81BD"/>
              <w:left w:val="single" w:sz="8" w:space="0" w:color="4F81BD"/>
              <w:bottom w:val="single" w:sz="8" w:space="0" w:color="4F81BD"/>
              <w:right w:val="single" w:sz="8" w:space="0" w:color="4F81BD"/>
            </w:tcBorders>
            <w:shd w:val="clear" w:color="auto" w:fill="B7DEE8"/>
            <w:tcMar>
              <w:top w:w="15" w:type="dxa"/>
              <w:left w:w="108" w:type="dxa"/>
              <w:bottom w:w="0" w:type="dxa"/>
              <w:right w:w="108" w:type="dxa"/>
            </w:tcMar>
            <w:hideMark/>
          </w:tcPr>
          <w:p w14:paraId="0C91857A" w14:textId="77777777" w:rsidR="004F335E" w:rsidRPr="00356EDA" w:rsidRDefault="004F335E" w:rsidP="008E49F5">
            <w:pPr>
              <w:spacing w:before="0" w:after="0" w:line="240" w:lineRule="auto"/>
              <w:jc w:val="center"/>
              <w:rPr>
                <w:lang w:val="en-US"/>
              </w:rPr>
            </w:pPr>
            <w:r w:rsidRPr="00356EDA">
              <w:rPr>
                <w:lang w:val="en-US"/>
              </w:rPr>
              <w:t>Alt2B</w:t>
            </w:r>
          </w:p>
        </w:tc>
        <w:tc>
          <w:tcPr>
            <w:tcW w:w="2160" w:type="dxa"/>
            <w:tcBorders>
              <w:top w:val="single" w:sz="8" w:space="0" w:color="4F81BD"/>
              <w:left w:val="single" w:sz="8" w:space="0" w:color="4F81BD"/>
              <w:bottom w:val="single" w:sz="8" w:space="0" w:color="4F81BD"/>
              <w:right w:val="single" w:sz="8" w:space="0" w:color="4F81BD"/>
            </w:tcBorders>
            <w:shd w:val="clear" w:color="auto" w:fill="B7DEE8"/>
            <w:tcMar>
              <w:top w:w="15" w:type="dxa"/>
              <w:left w:w="108" w:type="dxa"/>
              <w:bottom w:w="0" w:type="dxa"/>
              <w:right w:w="108" w:type="dxa"/>
            </w:tcMar>
            <w:vAlign w:val="center"/>
            <w:hideMark/>
          </w:tcPr>
          <w:p w14:paraId="45BA4D9F" w14:textId="77777777" w:rsidR="004F335E" w:rsidRPr="00356EDA" w:rsidRDefault="004F335E" w:rsidP="008E49F5">
            <w:pPr>
              <w:spacing w:before="0" w:after="0" w:line="240" w:lineRule="auto"/>
              <w:jc w:val="center"/>
              <w:rPr>
                <w:lang w:val="en-US"/>
              </w:rPr>
            </w:pPr>
            <w:r w:rsidRPr="00356EDA">
              <w:rPr>
                <w:b/>
                <w:bCs/>
                <w:lang w:val="en-US"/>
              </w:rPr>
              <w:t>112.7%</w:t>
            </w:r>
          </w:p>
        </w:tc>
        <w:tc>
          <w:tcPr>
            <w:tcW w:w="1700" w:type="dxa"/>
            <w:tcBorders>
              <w:top w:val="single" w:sz="8" w:space="0" w:color="4F81BD"/>
              <w:left w:val="single" w:sz="8" w:space="0" w:color="4F81BD"/>
              <w:bottom w:val="single" w:sz="8" w:space="0" w:color="4F81BD"/>
              <w:right w:val="single" w:sz="8" w:space="0" w:color="4F81BD"/>
            </w:tcBorders>
            <w:shd w:val="clear" w:color="auto" w:fill="B7DEE8"/>
            <w:tcMar>
              <w:top w:w="15" w:type="dxa"/>
              <w:left w:w="108" w:type="dxa"/>
              <w:bottom w:w="0" w:type="dxa"/>
              <w:right w:w="108" w:type="dxa"/>
            </w:tcMar>
            <w:vAlign w:val="center"/>
            <w:hideMark/>
          </w:tcPr>
          <w:p w14:paraId="17409E5D" w14:textId="77777777" w:rsidR="004F335E" w:rsidRPr="00356EDA" w:rsidRDefault="004F335E" w:rsidP="008E49F5">
            <w:pPr>
              <w:spacing w:before="0" w:after="0" w:line="240" w:lineRule="auto"/>
              <w:jc w:val="center"/>
              <w:rPr>
                <w:lang w:val="en-US"/>
              </w:rPr>
            </w:pPr>
            <w:r w:rsidRPr="00356EDA">
              <w:rPr>
                <w:b/>
                <w:bCs/>
                <w:lang w:val="en-US"/>
              </w:rPr>
              <w:t>113.6%</w:t>
            </w:r>
          </w:p>
        </w:tc>
      </w:tr>
    </w:tbl>
    <w:p w14:paraId="7DCBF72F" w14:textId="77777777" w:rsidR="004F335E" w:rsidRPr="00863F31" w:rsidRDefault="004F335E" w:rsidP="004F335E">
      <w:pPr>
        <w:pStyle w:val="2222"/>
        <w:spacing w:before="0" w:line="288" w:lineRule="auto"/>
        <w:ind w:firstLineChars="0"/>
        <w:rPr>
          <w:rFonts w:cs="Times New Roman"/>
          <w:lang w:val="en-US" w:eastAsia="ko-KR"/>
        </w:rPr>
      </w:pPr>
    </w:p>
    <w:sectPr w:rsidR="004F335E" w:rsidRPr="00863F31" w:rsidSect="00872417">
      <w:headerReference w:type="default" r:id="rId30"/>
      <w:footerReference w:type="default" r:id="rId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7FA50" w14:textId="77777777" w:rsidR="00D727D6" w:rsidRDefault="00D727D6">
      <w:r>
        <w:separator/>
      </w:r>
    </w:p>
  </w:endnote>
  <w:endnote w:type="continuationSeparator" w:id="0">
    <w:p w14:paraId="1139BB03" w14:textId="77777777" w:rsidR="00D727D6" w:rsidRDefault="00D72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215478"/>
      <w:docPartObj>
        <w:docPartGallery w:val="Page Numbers (Bottom of Page)"/>
        <w:docPartUnique/>
      </w:docPartObj>
    </w:sdtPr>
    <w:sdtEndPr>
      <w:rPr>
        <w:noProof/>
      </w:rPr>
    </w:sdtEndPr>
    <w:sdtContent>
      <w:p w14:paraId="718CC307" w14:textId="111A4AE0" w:rsidR="00A82C34" w:rsidRDefault="00A82C34">
        <w:pPr>
          <w:pStyle w:val="Footer"/>
          <w:jc w:val="center"/>
        </w:pPr>
        <w:r>
          <w:fldChar w:fldCharType="begin"/>
        </w:r>
        <w:r>
          <w:instrText xml:space="preserve"> PAGE   \* MERGEFORMAT </w:instrText>
        </w:r>
        <w:r>
          <w:fldChar w:fldCharType="separate"/>
        </w:r>
        <w:r w:rsidR="0085206A">
          <w:rPr>
            <w:noProof/>
          </w:rPr>
          <w:t>1</w:t>
        </w:r>
        <w:r>
          <w:rPr>
            <w:noProof/>
          </w:rPr>
          <w:fldChar w:fldCharType="end"/>
        </w:r>
      </w:p>
    </w:sdtContent>
  </w:sdt>
  <w:p w14:paraId="4022C553" w14:textId="77777777" w:rsidR="00A82C34" w:rsidRDefault="00A82C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5276E" w14:textId="77777777" w:rsidR="00D727D6" w:rsidRDefault="00D727D6">
      <w:r>
        <w:separator/>
      </w:r>
    </w:p>
  </w:footnote>
  <w:footnote w:type="continuationSeparator" w:id="0">
    <w:p w14:paraId="03B9BF9A" w14:textId="77777777" w:rsidR="00D727D6" w:rsidRDefault="00D72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2C5FB" w14:textId="77777777" w:rsidR="00A82C34" w:rsidRDefault="00A82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D1624E6E"/>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7667BC"/>
    <w:multiLevelType w:val="hybridMultilevel"/>
    <w:tmpl w:val="D234C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57831"/>
    <w:multiLevelType w:val="hybridMultilevel"/>
    <w:tmpl w:val="7E806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4A5D28"/>
    <w:multiLevelType w:val="hybridMultilevel"/>
    <w:tmpl w:val="06DA3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D1E9E"/>
    <w:multiLevelType w:val="hybridMultilevel"/>
    <w:tmpl w:val="60A40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9D1DF0"/>
    <w:multiLevelType w:val="hybridMultilevel"/>
    <w:tmpl w:val="E8E42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6C6B25"/>
    <w:multiLevelType w:val="hybridMultilevel"/>
    <w:tmpl w:val="577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8B56332"/>
    <w:multiLevelType w:val="hybridMultilevel"/>
    <w:tmpl w:val="83EC5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C51699"/>
    <w:multiLevelType w:val="hybridMultilevel"/>
    <w:tmpl w:val="338ABB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5D3DF3"/>
    <w:multiLevelType w:val="hybridMultilevel"/>
    <w:tmpl w:val="98188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7"/>
  </w:num>
  <w:num w:numId="4">
    <w:abstractNumId w:val="20"/>
  </w:num>
  <w:num w:numId="5">
    <w:abstractNumId w:val="0"/>
  </w:num>
  <w:num w:numId="6">
    <w:abstractNumId w:val="2"/>
  </w:num>
  <w:num w:numId="7">
    <w:abstractNumId w:val="12"/>
    <w:lvlOverride w:ilvl="0">
      <w:startOverride w:val="1"/>
    </w:lvlOverride>
  </w:num>
  <w:num w:numId="8">
    <w:abstractNumId w:val="9"/>
  </w:num>
  <w:num w:numId="9">
    <w:abstractNumId w:val="11"/>
  </w:num>
  <w:num w:numId="10">
    <w:abstractNumId w:val="5"/>
  </w:num>
  <w:num w:numId="11">
    <w:abstractNumId w:val="15"/>
  </w:num>
  <w:num w:numId="12">
    <w:abstractNumId w:val="18"/>
  </w:num>
  <w:num w:numId="13">
    <w:abstractNumId w:val="1"/>
  </w:num>
  <w:num w:numId="14">
    <w:abstractNumId w:val="21"/>
  </w:num>
  <w:num w:numId="15">
    <w:abstractNumId w:val="7"/>
  </w:num>
  <w:num w:numId="16">
    <w:abstractNumId w:val="22"/>
  </w:num>
  <w:num w:numId="17">
    <w:abstractNumId w:val="6"/>
  </w:num>
  <w:num w:numId="18">
    <w:abstractNumId w:val="3"/>
  </w:num>
  <w:num w:numId="19">
    <w:abstractNumId w:val="13"/>
  </w:num>
  <w:num w:numId="20">
    <w:abstractNumId w:val="10"/>
  </w:num>
  <w:num w:numId="21">
    <w:abstractNumId w:val="14"/>
  </w:num>
  <w:num w:numId="22">
    <w:abstractNumId w:val="16"/>
  </w:num>
  <w:num w:numId="2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36B"/>
    <w:rsid w:val="00005372"/>
    <w:rsid w:val="00005774"/>
    <w:rsid w:val="0000711A"/>
    <w:rsid w:val="000106B0"/>
    <w:rsid w:val="00010921"/>
    <w:rsid w:val="00010D63"/>
    <w:rsid w:val="00011005"/>
    <w:rsid w:val="00011A53"/>
    <w:rsid w:val="00011FB1"/>
    <w:rsid w:val="00012357"/>
    <w:rsid w:val="00012D3C"/>
    <w:rsid w:val="0001401B"/>
    <w:rsid w:val="0001547E"/>
    <w:rsid w:val="000167DF"/>
    <w:rsid w:val="0001695D"/>
    <w:rsid w:val="00016BC4"/>
    <w:rsid w:val="000172F4"/>
    <w:rsid w:val="00020103"/>
    <w:rsid w:val="00020E9F"/>
    <w:rsid w:val="000210FF"/>
    <w:rsid w:val="00021CA4"/>
    <w:rsid w:val="00022194"/>
    <w:rsid w:val="00022677"/>
    <w:rsid w:val="00022C4C"/>
    <w:rsid w:val="00024E3B"/>
    <w:rsid w:val="00025445"/>
    <w:rsid w:val="000267CB"/>
    <w:rsid w:val="00030EA8"/>
    <w:rsid w:val="00032854"/>
    <w:rsid w:val="00032A5C"/>
    <w:rsid w:val="00032C3F"/>
    <w:rsid w:val="00034828"/>
    <w:rsid w:val="000375ED"/>
    <w:rsid w:val="00040E01"/>
    <w:rsid w:val="0004152C"/>
    <w:rsid w:val="000429A7"/>
    <w:rsid w:val="00043B57"/>
    <w:rsid w:val="00043BB0"/>
    <w:rsid w:val="00044BAD"/>
    <w:rsid w:val="00045082"/>
    <w:rsid w:val="000463B2"/>
    <w:rsid w:val="000468FC"/>
    <w:rsid w:val="00046AB8"/>
    <w:rsid w:val="00046EDE"/>
    <w:rsid w:val="0005019A"/>
    <w:rsid w:val="00051304"/>
    <w:rsid w:val="00051AFF"/>
    <w:rsid w:val="00052776"/>
    <w:rsid w:val="00053930"/>
    <w:rsid w:val="00053D32"/>
    <w:rsid w:val="0005416C"/>
    <w:rsid w:val="000543C0"/>
    <w:rsid w:val="000551A1"/>
    <w:rsid w:val="00055BEF"/>
    <w:rsid w:val="00055C55"/>
    <w:rsid w:val="00055EC9"/>
    <w:rsid w:val="00056B06"/>
    <w:rsid w:val="00056C0F"/>
    <w:rsid w:val="00057250"/>
    <w:rsid w:val="00057B34"/>
    <w:rsid w:val="00057CB5"/>
    <w:rsid w:val="00057FF2"/>
    <w:rsid w:val="00060151"/>
    <w:rsid w:val="000601B6"/>
    <w:rsid w:val="00060BAF"/>
    <w:rsid w:val="000618B3"/>
    <w:rsid w:val="0006267E"/>
    <w:rsid w:val="000627C6"/>
    <w:rsid w:val="00063AC6"/>
    <w:rsid w:val="000642F7"/>
    <w:rsid w:val="00064714"/>
    <w:rsid w:val="00065630"/>
    <w:rsid w:val="00066CD2"/>
    <w:rsid w:val="00067149"/>
    <w:rsid w:val="00067A78"/>
    <w:rsid w:val="00067AC4"/>
    <w:rsid w:val="00070921"/>
    <w:rsid w:val="00070FFF"/>
    <w:rsid w:val="0007119C"/>
    <w:rsid w:val="00071A34"/>
    <w:rsid w:val="00072453"/>
    <w:rsid w:val="00072FDD"/>
    <w:rsid w:val="00073C42"/>
    <w:rsid w:val="00074F05"/>
    <w:rsid w:val="000755B5"/>
    <w:rsid w:val="00076FF5"/>
    <w:rsid w:val="000775AB"/>
    <w:rsid w:val="00081722"/>
    <w:rsid w:val="00081CC0"/>
    <w:rsid w:val="000822E3"/>
    <w:rsid w:val="00082443"/>
    <w:rsid w:val="00083457"/>
    <w:rsid w:val="00083DE3"/>
    <w:rsid w:val="0008447D"/>
    <w:rsid w:val="000851F6"/>
    <w:rsid w:val="00085288"/>
    <w:rsid w:val="00085629"/>
    <w:rsid w:val="000862ED"/>
    <w:rsid w:val="00086364"/>
    <w:rsid w:val="00086A31"/>
    <w:rsid w:val="00086C92"/>
    <w:rsid w:val="00087280"/>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4A63"/>
    <w:rsid w:val="000A5315"/>
    <w:rsid w:val="000A591F"/>
    <w:rsid w:val="000A6336"/>
    <w:rsid w:val="000A77A6"/>
    <w:rsid w:val="000B0B99"/>
    <w:rsid w:val="000B25B1"/>
    <w:rsid w:val="000B2B68"/>
    <w:rsid w:val="000B3629"/>
    <w:rsid w:val="000B3C92"/>
    <w:rsid w:val="000B4FD7"/>
    <w:rsid w:val="000B6B90"/>
    <w:rsid w:val="000C00B7"/>
    <w:rsid w:val="000C074E"/>
    <w:rsid w:val="000C14C1"/>
    <w:rsid w:val="000C1591"/>
    <w:rsid w:val="000C2DAC"/>
    <w:rsid w:val="000C3A4B"/>
    <w:rsid w:val="000C4E3E"/>
    <w:rsid w:val="000C51B3"/>
    <w:rsid w:val="000C5ED1"/>
    <w:rsid w:val="000C6001"/>
    <w:rsid w:val="000C650F"/>
    <w:rsid w:val="000C7F88"/>
    <w:rsid w:val="000D0049"/>
    <w:rsid w:val="000D00DD"/>
    <w:rsid w:val="000D095B"/>
    <w:rsid w:val="000D1026"/>
    <w:rsid w:val="000D19F4"/>
    <w:rsid w:val="000D25AC"/>
    <w:rsid w:val="000D395F"/>
    <w:rsid w:val="000D4806"/>
    <w:rsid w:val="000D5200"/>
    <w:rsid w:val="000D5729"/>
    <w:rsid w:val="000D758A"/>
    <w:rsid w:val="000D76B6"/>
    <w:rsid w:val="000D77B5"/>
    <w:rsid w:val="000E0116"/>
    <w:rsid w:val="000E0248"/>
    <w:rsid w:val="000E087C"/>
    <w:rsid w:val="000E2201"/>
    <w:rsid w:val="000E39DF"/>
    <w:rsid w:val="000E48A4"/>
    <w:rsid w:val="000E512F"/>
    <w:rsid w:val="000E7166"/>
    <w:rsid w:val="000E722C"/>
    <w:rsid w:val="000F0178"/>
    <w:rsid w:val="000F0D83"/>
    <w:rsid w:val="000F273E"/>
    <w:rsid w:val="000F2916"/>
    <w:rsid w:val="000F314E"/>
    <w:rsid w:val="000F3287"/>
    <w:rsid w:val="000F3460"/>
    <w:rsid w:val="000F351C"/>
    <w:rsid w:val="000F3AB3"/>
    <w:rsid w:val="000F433B"/>
    <w:rsid w:val="000F532C"/>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210"/>
    <w:rsid w:val="00112A78"/>
    <w:rsid w:val="00113D8C"/>
    <w:rsid w:val="0011409A"/>
    <w:rsid w:val="001143DF"/>
    <w:rsid w:val="00114EB4"/>
    <w:rsid w:val="001155B8"/>
    <w:rsid w:val="00117011"/>
    <w:rsid w:val="001173EB"/>
    <w:rsid w:val="00117B15"/>
    <w:rsid w:val="00117EB7"/>
    <w:rsid w:val="00120B93"/>
    <w:rsid w:val="00120E6C"/>
    <w:rsid w:val="00121508"/>
    <w:rsid w:val="0012156A"/>
    <w:rsid w:val="00121AC2"/>
    <w:rsid w:val="00122BB4"/>
    <w:rsid w:val="00122E92"/>
    <w:rsid w:val="0012303A"/>
    <w:rsid w:val="00123B51"/>
    <w:rsid w:val="00124B71"/>
    <w:rsid w:val="00124C64"/>
    <w:rsid w:val="00125B28"/>
    <w:rsid w:val="00125E89"/>
    <w:rsid w:val="00127AAA"/>
    <w:rsid w:val="00127AD3"/>
    <w:rsid w:val="0013023F"/>
    <w:rsid w:val="0013041F"/>
    <w:rsid w:val="00130A5C"/>
    <w:rsid w:val="00131748"/>
    <w:rsid w:val="00132793"/>
    <w:rsid w:val="00132CCB"/>
    <w:rsid w:val="00133026"/>
    <w:rsid w:val="00133B4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1170"/>
    <w:rsid w:val="00152192"/>
    <w:rsid w:val="0015243D"/>
    <w:rsid w:val="001536E6"/>
    <w:rsid w:val="00154328"/>
    <w:rsid w:val="0015445A"/>
    <w:rsid w:val="00154747"/>
    <w:rsid w:val="00154BFC"/>
    <w:rsid w:val="00156504"/>
    <w:rsid w:val="0015718B"/>
    <w:rsid w:val="00157CDC"/>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3006"/>
    <w:rsid w:val="0017440E"/>
    <w:rsid w:val="001744B4"/>
    <w:rsid w:val="00176B67"/>
    <w:rsid w:val="00180AD4"/>
    <w:rsid w:val="00181899"/>
    <w:rsid w:val="00182E06"/>
    <w:rsid w:val="00182F03"/>
    <w:rsid w:val="00184848"/>
    <w:rsid w:val="00184E17"/>
    <w:rsid w:val="001850D6"/>
    <w:rsid w:val="00186FB0"/>
    <w:rsid w:val="001911AC"/>
    <w:rsid w:val="0019122B"/>
    <w:rsid w:val="0019161B"/>
    <w:rsid w:val="00191C65"/>
    <w:rsid w:val="00192793"/>
    <w:rsid w:val="00192E87"/>
    <w:rsid w:val="00193FF7"/>
    <w:rsid w:val="0019499E"/>
    <w:rsid w:val="00195335"/>
    <w:rsid w:val="00195A55"/>
    <w:rsid w:val="0019664A"/>
    <w:rsid w:val="00196998"/>
    <w:rsid w:val="001969B4"/>
    <w:rsid w:val="00197BA4"/>
    <w:rsid w:val="001A2884"/>
    <w:rsid w:val="001A3681"/>
    <w:rsid w:val="001A3AFD"/>
    <w:rsid w:val="001A3EC6"/>
    <w:rsid w:val="001A47E3"/>
    <w:rsid w:val="001A53DF"/>
    <w:rsid w:val="001A56C7"/>
    <w:rsid w:val="001B010D"/>
    <w:rsid w:val="001B0D42"/>
    <w:rsid w:val="001B1FAD"/>
    <w:rsid w:val="001B2DDE"/>
    <w:rsid w:val="001B3426"/>
    <w:rsid w:val="001B3602"/>
    <w:rsid w:val="001B3EB1"/>
    <w:rsid w:val="001B47AF"/>
    <w:rsid w:val="001B620C"/>
    <w:rsid w:val="001B764F"/>
    <w:rsid w:val="001B7B86"/>
    <w:rsid w:val="001C06AA"/>
    <w:rsid w:val="001C18CE"/>
    <w:rsid w:val="001C2BF0"/>
    <w:rsid w:val="001C3694"/>
    <w:rsid w:val="001C46E4"/>
    <w:rsid w:val="001C4974"/>
    <w:rsid w:val="001C4ABD"/>
    <w:rsid w:val="001C64AB"/>
    <w:rsid w:val="001C6890"/>
    <w:rsid w:val="001C76C5"/>
    <w:rsid w:val="001C7CCA"/>
    <w:rsid w:val="001C7F5D"/>
    <w:rsid w:val="001D00E0"/>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1430"/>
    <w:rsid w:val="001E2551"/>
    <w:rsid w:val="001E542E"/>
    <w:rsid w:val="001E5959"/>
    <w:rsid w:val="001E6796"/>
    <w:rsid w:val="001E6E3C"/>
    <w:rsid w:val="001E78FE"/>
    <w:rsid w:val="001F0729"/>
    <w:rsid w:val="001F0EB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095"/>
    <w:rsid w:val="002056F1"/>
    <w:rsid w:val="00205935"/>
    <w:rsid w:val="00205DF1"/>
    <w:rsid w:val="002104DA"/>
    <w:rsid w:val="0021069C"/>
    <w:rsid w:val="0021177B"/>
    <w:rsid w:val="002121F1"/>
    <w:rsid w:val="002128BC"/>
    <w:rsid w:val="00212B99"/>
    <w:rsid w:val="00212C00"/>
    <w:rsid w:val="0021354A"/>
    <w:rsid w:val="00213AE9"/>
    <w:rsid w:val="00214221"/>
    <w:rsid w:val="0021488F"/>
    <w:rsid w:val="00214EA5"/>
    <w:rsid w:val="002154B8"/>
    <w:rsid w:val="002155AA"/>
    <w:rsid w:val="0021595D"/>
    <w:rsid w:val="002164F7"/>
    <w:rsid w:val="00216E93"/>
    <w:rsid w:val="0021702A"/>
    <w:rsid w:val="00217130"/>
    <w:rsid w:val="0021730E"/>
    <w:rsid w:val="002177FD"/>
    <w:rsid w:val="00217AA4"/>
    <w:rsid w:val="00220550"/>
    <w:rsid w:val="00220CE6"/>
    <w:rsid w:val="00221014"/>
    <w:rsid w:val="00221965"/>
    <w:rsid w:val="0022275E"/>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27A"/>
    <w:rsid w:val="002469F1"/>
    <w:rsid w:val="002470BF"/>
    <w:rsid w:val="00247415"/>
    <w:rsid w:val="0024758D"/>
    <w:rsid w:val="0025048D"/>
    <w:rsid w:val="00251DAC"/>
    <w:rsid w:val="00252177"/>
    <w:rsid w:val="0025287D"/>
    <w:rsid w:val="00252C0C"/>
    <w:rsid w:val="00253605"/>
    <w:rsid w:val="00253C35"/>
    <w:rsid w:val="00254613"/>
    <w:rsid w:val="00254BAA"/>
    <w:rsid w:val="0025697E"/>
    <w:rsid w:val="00257528"/>
    <w:rsid w:val="00257538"/>
    <w:rsid w:val="002575EF"/>
    <w:rsid w:val="002576FF"/>
    <w:rsid w:val="00257F7E"/>
    <w:rsid w:val="0026001B"/>
    <w:rsid w:val="00261808"/>
    <w:rsid w:val="002624DF"/>
    <w:rsid w:val="00262587"/>
    <w:rsid w:val="00262637"/>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1CF"/>
    <w:rsid w:val="0027050B"/>
    <w:rsid w:val="00270C66"/>
    <w:rsid w:val="002714B9"/>
    <w:rsid w:val="00271FF4"/>
    <w:rsid w:val="00271FF9"/>
    <w:rsid w:val="002726F7"/>
    <w:rsid w:val="002738B0"/>
    <w:rsid w:val="002738CD"/>
    <w:rsid w:val="00274128"/>
    <w:rsid w:val="00274425"/>
    <w:rsid w:val="00274B12"/>
    <w:rsid w:val="002756DE"/>
    <w:rsid w:val="002757AF"/>
    <w:rsid w:val="00275AA6"/>
    <w:rsid w:val="00275C05"/>
    <w:rsid w:val="0027602A"/>
    <w:rsid w:val="00277F82"/>
    <w:rsid w:val="00280698"/>
    <w:rsid w:val="00280A79"/>
    <w:rsid w:val="00280D04"/>
    <w:rsid w:val="00280DEA"/>
    <w:rsid w:val="002810D4"/>
    <w:rsid w:val="00281353"/>
    <w:rsid w:val="002823A4"/>
    <w:rsid w:val="00282DB7"/>
    <w:rsid w:val="00283135"/>
    <w:rsid w:val="002831F2"/>
    <w:rsid w:val="00284524"/>
    <w:rsid w:val="002846A9"/>
    <w:rsid w:val="002852BE"/>
    <w:rsid w:val="002855A9"/>
    <w:rsid w:val="00285865"/>
    <w:rsid w:val="0028624B"/>
    <w:rsid w:val="0028637B"/>
    <w:rsid w:val="002873FD"/>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1928"/>
    <w:rsid w:val="002A1E47"/>
    <w:rsid w:val="002A211E"/>
    <w:rsid w:val="002A370F"/>
    <w:rsid w:val="002A3A3D"/>
    <w:rsid w:val="002A74D6"/>
    <w:rsid w:val="002A789D"/>
    <w:rsid w:val="002B17A8"/>
    <w:rsid w:val="002B194E"/>
    <w:rsid w:val="002B2D50"/>
    <w:rsid w:val="002B3B3B"/>
    <w:rsid w:val="002B4C6E"/>
    <w:rsid w:val="002B5119"/>
    <w:rsid w:val="002B5295"/>
    <w:rsid w:val="002B52C6"/>
    <w:rsid w:val="002B57DB"/>
    <w:rsid w:val="002B6122"/>
    <w:rsid w:val="002B6BDA"/>
    <w:rsid w:val="002B71B0"/>
    <w:rsid w:val="002C09D0"/>
    <w:rsid w:val="002C0B30"/>
    <w:rsid w:val="002C0D28"/>
    <w:rsid w:val="002C1230"/>
    <w:rsid w:val="002C28D3"/>
    <w:rsid w:val="002C46A5"/>
    <w:rsid w:val="002C46D9"/>
    <w:rsid w:val="002C4B64"/>
    <w:rsid w:val="002C5D92"/>
    <w:rsid w:val="002C7109"/>
    <w:rsid w:val="002C7DCA"/>
    <w:rsid w:val="002D06B4"/>
    <w:rsid w:val="002D233C"/>
    <w:rsid w:val="002D25C7"/>
    <w:rsid w:val="002D2EF7"/>
    <w:rsid w:val="002D3196"/>
    <w:rsid w:val="002D4242"/>
    <w:rsid w:val="002D488B"/>
    <w:rsid w:val="002D4D71"/>
    <w:rsid w:val="002D53AF"/>
    <w:rsid w:val="002D5B2B"/>
    <w:rsid w:val="002D5D95"/>
    <w:rsid w:val="002D67B3"/>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4A8A"/>
    <w:rsid w:val="002F5790"/>
    <w:rsid w:val="002F6CFF"/>
    <w:rsid w:val="002F6FEC"/>
    <w:rsid w:val="003006CA"/>
    <w:rsid w:val="00300F33"/>
    <w:rsid w:val="0030336D"/>
    <w:rsid w:val="00303977"/>
    <w:rsid w:val="00303FBB"/>
    <w:rsid w:val="003052A7"/>
    <w:rsid w:val="003065FD"/>
    <w:rsid w:val="0031062D"/>
    <w:rsid w:val="00310B3E"/>
    <w:rsid w:val="003114E5"/>
    <w:rsid w:val="00311999"/>
    <w:rsid w:val="0031268E"/>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3A97"/>
    <w:rsid w:val="003245D5"/>
    <w:rsid w:val="00324DCD"/>
    <w:rsid w:val="003250F2"/>
    <w:rsid w:val="003264AA"/>
    <w:rsid w:val="0032714E"/>
    <w:rsid w:val="003273E7"/>
    <w:rsid w:val="0032775A"/>
    <w:rsid w:val="00327DCF"/>
    <w:rsid w:val="0033012C"/>
    <w:rsid w:val="0033129D"/>
    <w:rsid w:val="0033177E"/>
    <w:rsid w:val="003324E2"/>
    <w:rsid w:val="00332A23"/>
    <w:rsid w:val="003341BA"/>
    <w:rsid w:val="00334F42"/>
    <w:rsid w:val="0033527C"/>
    <w:rsid w:val="0033544D"/>
    <w:rsid w:val="00336575"/>
    <w:rsid w:val="00336BCE"/>
    <w:rsid w:val="00337211"/>
    <w:rsid w:val="003374E9"/>
    <w:rsid w:val="00337623"/>
    <w:rsid w:val="00340D41"/>
    <w:rsid w:val="00341657"/>
    <w:rsid w:val="003417B3"/>
    <w:rsid w:val="00341CA9"/>
    <w:rsid w:val="0034437D"/>
    <w:rsid w:val="00344711"/>
    <w:rsid w:val="003447C2"/>
    <w:rsid w:val="00344954"/>
    <w:rsid w:val="003454CC"/>
    <w:rsid w:val="00345DEA"/>
    <w:rsid w:val="003476A1"/>
    <w:rsid w:val="00347E69"/>
    <w:rsid w:val="00347F0B"/>
    <w:rsid w:val="003514CD"/>
    <w:rsid w:val="003524BB"/>
    <w:rsid w:val="00352A0C"/>
    <w:rsid w:val="00353168"/>
    <w:rsid w:val="00353368"/>
    <w:rsid w:val="00353783"/>
    <w:rsid w:val="00353B91"/>
    <w:rsid w:val="00354C75"/>
    <w:rsid w:val="003552C8"/>
    <w:rsid w:val="00355426"/>
    <w:rsid w:val="00356CCD"/>
    <w:rsid w:val="00356EDA"/>
    <w:rsid w:val="00360211"/>
    <w:rsid w:val="00361538"/>
    <w:rsid w:val="00361D72"/>
    <w:rsid w:val="003626DE"/>
    <w:rsid w:val="00362D53"/>
    <w:rsid w:val="00362DB7"/>
    <w:rsid w:val="00363312"/>
    <w:rsid w:val="003636D3"/>
    <w:rsid w:val="0036374E"/>
    <w:rsid w:val="00363F8E"/>
    <w:rsid w:val="003640FE"/>
    <w:rsid w:val="00364A48"/>
    <w:rsid w:val="00364A9A"/>
    <w:rsid w:val="00366210"/>
    <w:rsid w:val="00366C0E"/>
    <w:rsid w:val="00367444"/>
    <w:rsid w:val="00367C76"/>
    <w:rsid w:val="00367F5B"/>
    <w:rsid w:val="003700A8"/>
    <w:rsid w:val="00370B1F"/>
    <w:rsid w:val="0037239C"/>
    <w:rsid w:val="003731C8"/>
    <w:rsid w:val="003738D9"/>
    <w:rsid w:val="003739C4"/>
    <w:rsid w:val="00373F55"/>
    <w:rsid w:val="00373FE3"/>
    <w:rsid w:val="00374B49"/>
    <w:rsid w:val="00377D5D"/>
    <w:rsid w:val="00380384"/>
    <w:rsid w:val="0038169D"/>
    <w:rsid w:val="00381784"/>
    <w:rsid w:val="003818F6"/>
    <w:rsid w:val="0038352B"/>
    <w:rsid w:val="00384654"/>
    <w:rsid w:val="0038584A"/>
    <w:rsid w:val="00386C47"/>
    <w:rsid w:val="00386DE9"/>
    <w:rsid w:val="00386F84"/>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B01"/>
    <w:rsid w:val="00396C2D"/>
    <w:rsid w:val="00396E92"/>
    <w:rsid w:val="00396FA7"/>
    <w:rsid w:val="003976FE"/>
    <w:rsid w:val="003A00D4"/>
    <w:rsid w:val="003A0B30"/>
    <w:rsid w:val="003A1EF8"/>
    <w:rsid w:val="003A3639"/>
    <w:rsid w:val="003A4806"/>
    <w:rsid w:val="003A4F69"/>
    <w:rsid w:val="003A5396"/>
    <w:rsid w:val="003A55F1"/>
    <w:rsid w:val="003A582F"/>
    <w:rsid w:val="003A5945"/>
    <w:rsid w:val="003A5D2B"/>
    <w:rsid w:val="003A69C3"/>
    <w:rsid w:val="003A730C"/>
    <w:rsid w:val="003A7B3B"/>
    <w:rsid w:val="003B0AC6"/>
    <w:rsid w:val="003B212A"/>
    <w:rsid w:val="003B2FDB"/>
    <w:rsid w:val="003B33FB"/>
    <w:rsid w:val="003B48DB"/>
    <w:rsid w:val="003B784F"/>
    <w:rsid w:val="003C0353"/>
    <w:rsid w:val="003C0709"/>
    <w:rsid w:val="003C13C6"/>
    <w:rsid w:val="003C1E94"/>
    <w:rsid w:val="003C2C5D"/>
    <w:rsid w:val="003C32F0"/>
    <w:rsid w:val="003C424E"/>
    <w:rsid w:val="003C53D6"/>
    <w:rsid w:val="003C5A7F"/>
    <w:rsid w:val="003C5BAF"/>
    <w:rsid w:val="003C5ED0"/>
    <w:rsid w:val="003C6D64"/>
    <w:rsid w:val="003C73BB"/>
    <w:rsid w:val="003C748B"/>
    <w:rsid w:val="003C7E50"/>
    <w:rsid w:val="003D1649"/>
    <w:rsid w:val="003D3265"/>
    <w:rsid w:val="003D35F7"/>
    <w:rsid w:val="003D3E2E"/>
    <w:rsid w:val="003D44EF"/>
    <w:rsid w:val="003D5AA8"/>
    <w:rsid w:val="003D7370"/>
    <w:rsid w:val="003D79CD"/>
    <w:rsid w:val="003D7C61"/>
    <w:rsid w:val="003E079D"/>
    <w:rsid w:val="003E0FEE"/>
    <w:rsid w:val="003E141F"/>
    <w:rsid w:val="003E169A"/>
    <w:rsid w:val="003E1753"/>
    <w:rsid w:val="003E2747"/>
    <w:rsid w:val="003E2779"/>
    <w:rsid w:val="003E2A85"/>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6C65"/>
    <w:rsid w:val="003F7398"/>
    <w:rsid w:val="0040034B"/>
    <w:rsid w:val="004005B5"/>
    <w:rsid w:val="004005CE"/>
    <w:rsid w:val="00401F93"/>
    <w:rsid w:val="00402AD2"/>
    <w:rsid w:val="00402CCB"/>
    <w:rsid w:val="00402F14"/>
    <w:rsid w:val="0040329D"/>
    <w:rsid w:val="00403FD2"/>
    <w:rsid w:val="00404205"/>
    <w:rsid w:val="00404B4A"/>
    <w:rsid w:val="00405213"/>
    <w:rsid w:val="0040633D"/>
    <w:rsid w:val="0040747D"/>
    <w:rsid w:val="004107E6"/>
    <w:rsid w:val="004112A9"/>
    <w:rsid w:val="004118BE"/>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155E"/>
    <w:rsid w:val="00431D9A"/>
    <w:rsid w:val="00432D00"/>
    <w:rsid w:val="00433093"/>
    <w:rsid w:val="00433334"/>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56885"/>
    <w:rsid w:val="00460509"/>
    <w:rsid w:val="00461C28"/>
    <w:rsid w:val="004624A3"/>
    <w:rsid w:val="00462C1C"/>
    <w:rsid w:val="00464B4D"/>
    <w:rsid w:val="00464F72"/>
    <w:rsid w:val="00465F1F"/>
    <w:rsid w:val="0046666D"/>
    <w:rsid w:val="00467411"/>
    <w:rsid w:val="00467A29"/>
    <w:rsid w:val="0047010E"/>
    <w:rsid w:val="00470D36"/>
    <w:rsid w:val="0047128F"/>
    <w:rsid w:val="00471516"/>
    <w:rsid w:val="004717F5"/>
    <w:rsid w:val="00473944"/>
    <w:rsid w:val="00474060"/>
    <w:rsid w:val="00474BDC"/>
    <w:rsid w:val="00474D44"/>
    <w:rsid w:val="00474F44"/>
    <w:rsid w:val="0047614C"/>
    <w:rsid w:val="0047692C"/>
    <w:rsid w:val="00477672"/>
    <w:rsid w:val="004800A8"/>
    <w:rsid w:val="0048012B"/>
    <w:rsid w:val="0048015F"/>
    <w:rsid w:val="00480DC1"/>
    <w:rsid w:val="00481A56"/>
    <w:rsid w:val="00481D44"/>
    <w:rsid w:val="00481F84"/>
    <w:rsid w:val="004843E2"/>
    <w:rsid w:val="00484F59"/>
    <w:rsid w:val="00485376"/>
    <w:rsid w:val="0048570F"/>
    <w:rsid w:val="00485951"/>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648C"/>
    <w:rsid w:val="004A73B7"/>
    <w:rsid w:val="004B02A2"/>
    <w:rsid w:val="004B060B"/>
    <w:rsid w:val="004B0763"/>
    <w:rsid w:val="004B07D4"/>
    <w:rsid w:val="004B1566"/>
    <w:rsid w:val="004B2890"/>
    <w:rsid w:val="004B37FF"/>
    <w:rsid w:val="004B38E1"/>
    <w:rsid w:val="004B3B72"/>
    <w:rsid w:val="004B3BAF"/>
    <w:rsid w:val="004B3FBF"/>
    <w:rsid w:val="004B461B"/>
    <w:rsid w:val="004B4920"/>
    <w:rsid w:val="004B4C96"/>
    <w:rsid w:val="004B76B9"/>
    <w:rsid w:val="004B7750"/>
    <w:rsid w:val="004C087E"/>
    <w:rsid w:val="004C19B9"/>
    <w:rsid w:val="004C1AC1"/>
    <w:rsid w:val="004C2115"/>
    <w:rsid w:val="004C26AD"/>
    <w:rsid w:val="004C31D3"/>
    <w:rsid w:val="004C3C38"/>
    <w:rsid w:val="004C4315"/>
    <w:rsid w:val="004C48A5"/>
    <w:rsid w:val="004C5B88"/>
    <w:rsid w:val="004C5D06"/>
    <w:rsid w:val="004C657C"/>
    <w:rsid w:val="004C67F9"/>
    <w:rsid w:val="004D0215"/>
    <w:rsid w:val="004D026D"/>
    <w:rsid w:val="004D04E2"/>
    <w:rsid w:val="004D108A"/>
    <w:rsid w:val="004D111C"/>
    <w:rsid w:val="004D1234"/>
    <w:rsid w:val="004D159C"/>
    <w:rsid w:val="004D19B4"/>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199D"/>
    <w:rsid w:val="004E1B43"/>
    <w:rsid w:val="004E5326"/>
    <w:rsid w:val="004E5728"/>
    <w:rsid w:val="004E577A"/>
    <w:rsid w:val="004E6011"/>
    <w:rsid w:val="004E70E1"/>
    <w:rsid w:val="004E7C47"/>
    <w:rsid w:val="004F040F"/>
    <w:rsid w:val="004F120F"/>
    <w:rsid w:val="004F17BB"/>
    <w:rsid w:val="004F2D72"/>
    <w:rsid w:val="004F2FDF"/>
    <w:rsid w:val="004F335E"/>
    <w:rsid w:val="00501E42"/>
    <w:rsid w:val="005036C5"/>
    <w:rsid w:val="00503993"/>
    <w:rsid w:val="00503F19"/>
    <w:rsid w:val="00503F9D"/>
    <w:rsid w:val="00507091"/>
    <w:rsid w:val="005074C4"/>
    <w:rsid w:val="005079CC"/>
    <w:rsid w:val="005109A0"/>
    <w:rsid w:val="00514BFF"/>
    <w:rsid w:val="00514E7A"/>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757"/>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4B1B"/>
    <w:rsid w:val="0054620D"/>
    <w:rsid w:val="00547872"/>
    <w:rsid w:val="0055167A"/>
    <w:rsid w:val="00551D78"/>
    <w:rsid w:val="00551F5D"/>
    <w:rsid w:val="00553307"/>
    <w:rsid w:val="00553AF5"/>
    <w:rsid w:val="00553EE6"/>
    <w:rsid w:val="0055462F"/>
    <w:rsid w:val="00555F2F"/>
    <w:rsid w:val="00556627"/>
    <w:rsid w:val="005573F5"/>
    <w:rsid w:val="00560F2D"/>
    <w:rsid w:val="00563E2A"/>
    <w:rsid w:val="005659CF"/>
    <w:rsid w:val="00565B68"/>
    <w:rsid w:val="00567414"/>
    <w:rsid w:val="00567B39"/>
    <w:rsid w:val="00572E2F"/>
    <w:rsid w:val="00573463"/>
    <w:rsid w:val="00573C14"/>
    <w:rsid w:val="005742D7"/>
    <w:rsid w:val="005744E6"/>
    <w:rsid w:val="00574D57"/>
    <w:rsid w:val="005750FD"/>
    <w:rsid w:val="00575276"/>
    <w:rsid w:val="00576688"/>
    <w:rsid w:val="00576ADB"/>
    <w:rsid w:val="00576F91"/>
    <w:rsid w:val="0057717E"/>
    <w:rsid w:val="005808CD"/>
    <w:rsid w:val="0058143D"/>
    <w:rsid w:val="00581B33"/>
    <w:rsid w:val="00581E38"/>
    <w:rsid w:val="00581EBB"/>
    <w:rsid w:val="00582473"/>
    <w:rsid w:val="005837E2"/>
    <w:rsid w:val="0058391B"/>
    <w:rsid w:val="0058443F"/>
    <w:rsid w:val="00584628"/>
    <w:rsid w:val="0058463D"/>
    <w:rsid w:val="005847FC"/>
    <w:rsid w:val="005849C2"/>
    <w:rsid w:val="00586684"/>
    <w:rsid w:val="00587E75"/>
    <w:rsid w:val="005905BD"/>
    <w:rsid w:val="00590DDD"/>
    <w:rsid w:val="00590E08"/>
    <w:rsid w:val="005912C2"/>
    <w:rsid w:val="0059155C"/>
    <w:rsid w:val="005916A7"/>
    <w:rsid w:val="005918BC"/>
    <w:rsid w:val="0059197F"/>
    <w:rsid w:val="00591BE5"/>
    <w:rsid w:val="0059274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11"/>
    <w:rsid w:val="005A4669"/>
    <w:rsid w:val="005A490C"/>
    <w:rsid w:val="005A4C2A"/>
    <w:rsid w:val="005A6772"/>
    <w:rsid w:val="005A6AF9"/>
    <w:rsid w:val="005A6E1B"/>
    <w:rsid w:val="005A73AC"/>
    <w:rsid w:val="005A7427"/>
    <w:rsid w:val="005B026E"/>
    <w:rsid w:val="005B0483"/>
    <w:rsid w:val="005B0563"/>
    <w:rsid w:val="005B0A0E"/>
    <w:rsid w:val="005B2743"/>
    <w:rsid w:val="005B2ADD"/>
    <w:rsid w:val="005B2AE8"/>
    <w:rsid w:val="005B334E"/>
    <w:rsid w:val="005B33D7"/>
    <w:rsid w:val="005B3957"/>
    <w:rsid w:val="005B3F28"/>
    <w:rsid w:val="005B5915"/>
    <w:rsid w:val="005B5BA7"/>
    <w:rsid w:val="005B5C71"/>
    <w:rsid w:val="005C0F12"/>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523"/>
    <w:rsid w:val="005D2F66"/>
    <w:rsid w:val="005D3904"/>
    <w:rsid w:val="005D3C4F"/>
    <w:rsid w:val="005D427A"/>
    <w:rsid w:val="005D46FD"/>
    <w:rsid w:val="005D4952"/>
    <w:rsid w:val="005D545E"/>
    <w:rsid w:val="005D547F"/>
    <w:rsid w:val="005D6DC4"/>
    <w:rsid w:val="005D740C"/>
    <w:rsid w:val="005D7582"/>
    <w:rsid w:val="005D7BC7"/>
    <w:rsid w:val="005E0552"/>
    <w:rsid w:val="005E12A0"/>
    <w:rsid w:val="005E2034"/>
    <w:rsid w:val="005E27C0"/>
    <w:rsid w:val="005E3131"/>
    <w:rsid w:val="005E3D86"/>
    <w:rsid w:val="005E4F76"/>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80"/>
    <w:rsid w:val="00605798"/>
    <w:rsid w:val="006059EC"/>
    <w:rsid w:val="006060CB"/>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21C"/>
    <w:rsid w:val="006213FD"/>
    <w:rsid w:val="0062196D"/>
    <w:rsid w:val="00624603"/>
    <w:rsid w:val="0062531F"/>
    <w:rsid w:val="006255CB"/>
    <w:rsid w:val="00627174"/>
    <w:rsid w:val="00627509"/>
    <w:rsid w:val="00630E9A"/>
    <w:rsid w:val="00631C9C"/>
    <w:rsid w:val="00632AE4"/>
    <w:rsid w:val="006338A8"/>
    <w:rsid w:val="0063477E"/>
    <w:rsid w:val="00634989"/>
    <w:rsid w:val="006368F0"/>
    <w:rsid w:val="00637251"/>
    <w:rsid w:val="006377FF"/>
    <w:rsid w:val="00640497"/>
    <w:rsid w:val="00640FB2"/>
    <w:rsid w:val="00641F41"/>
    <w:rsid w:val="006422FA"/>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156"/>
    <w:rsid w:val="00653A11"/>
    <w:rsid w:val="00655749"/>
    <w:rsid w:val="00657F0C"/>
    <w:rsid w:val="006608B5"/>
    <w:rsid w:val="00660ECE"/>
    <w:rsid w:val="006610EE"/>
    <w:rsid w:val="00662B7C"/>
    <w:rsid w:val="00662EA7"/>
    <w:rsid w:val="00662FB7"/>
    <w:rsid w:val="006634B8"/>
    <w:rsid w:val="00665B8C"/>
    <w:rsid w:val="006663DD"/>
    <w:rsid w:val="006666D6"/>
    <w:rsid w:val="006667B1"/>
    <w:rsid w:val="006676C8"/>
    <w:rsid w:val="006678AE"/>
    <w:rsid w:val="00670DE5"/>
    <w:rsid w:val="00670F1B"/>
    <w:rsid w:val="006710BE"/>
    <w:rsid w:val="00671DC6"/>
    <w:rsid w:val="00672AAB"/>
    <w:rsid w:val="00675513"/>
    <w:rsid w:val="0067590A"/>
    <w:rsid w:val="006769C8"/>
    <w:rsid w:val="0067790E"/>
    <w:rsid w:val="00680617"/>
    <w:rsid w:val="00680AE7"/>
    <w:rsid w:val="00680AF7"/>
    <w:rsid w:val="00680FE3"/>
    <w:rsid w:val="006811C4"/>
    <w:rsid w:val="0068173F"/>
    <w:rsid w:val="006826A1"/>
    <w:rsid w:val="006826B6"/>
    <w:rsid w:val="00683595"/>
    <w:rsid w:val="006837D5"/>
    <w:rsid w:val="006849F3"/>
    <w:rsid w:val="00684B10"/>
    <w:rsid w:val="006856DD"/>
    <w:rsid w:val="00685B36"/>
    <w:rsid w:val="00685BF2"/>
    <w:rsid w:val="00687F66"/>
    <w:rsid w:val="00690293"/>
    <w:rsid w:val="00690437"/>
    <w:rsid w:val="00690CE2"/>
    <w:rsid w:val="0069105E"/>
    <w:rsid w:val="006918CE"/>
    <w:rsid w:val="00691CE4"/>
    <w:rsid w:val="0069233F"/>
    <w:rsid w:val="00694A86"/>
    <w:rsid w:val="00694BC6"/>
    <w:rsid w:val="00694F06"/>
    <w:rsid w:val="00695903"/>
    <w:rsid w:val="00696206"/>
    <w:rsid w:val="0069655D"/>
    <w:rsid w:val="00696E55"/>
    <w:rsid w:val="006A0925"/>
    <w:rsid w:val="006A1F95"/>
    <w:rsid w:val="006A25EB"/>
    <w:rsid w:val="006A2D0C"/>
    <w:rsid w:val="006A2D38"/>
    <w:rsid w:val="006A3C47"/>
    <w:rsid w:val="006A3D3B"/>
    <w:rsid w:val="006A4AF9"/>
    <w:rsid w:val="006A62CB"/>
    <w:rsid w:val="006A6FAD"/>
    <w:rsid w:val="006A72F1"/>
    <w:rsid w:val="006A7D31"/>
    <w:rsid w:val="006B0B2E"/>
    <w:rsid w:val="006B176B"/>
    <w:rsid w:val="006B1826"/>
    <w:rsid w:val="006B1A8D"/>
    <w:rsid w:val="006B347E"/>
    <w:rsid w:val="006B35E8"/>
    <w:rsid w:val="006B3AC1"/>
    <w:rsid w:val="006B4275"/>
    <w:rsid w:val="006B43E1"/>
    <w:rsid w:val="006B5A69"/>
    <w:rsid w:val="006B6EFB"/>
    <w:rsid w:val="006B7556"/>
    <w:rsid w:val="006B7762"/>
    <w:rsid w:val="006C02D8"/>
    <w:rsid w:val="006C0965"/>
    <w:rsid w:val="006C0AB8"/>
    <w:rsid w:val="006C0E00"/>
    <w:rsid w:val="006C292A"/>
    <w:rsid w:val="006C2CEB"/>
    <w:rsid w:val="006C2CF5"/>
    <w:rsid w:val="006C3A79"/>
    <w:rsid w:val="006C4640"/>
    <w:rsid w:val="006C554B"/>
    <w:rsid w:val="006C5F87"/>
    <w:rsid w:val="006D0769"/>
    <w:rsid w:val="006D1058"/>
    <w:rsid w:val="006D149F"/>
    <w:rsid w:val="006D17F0"/>
    <w:rsid w:val="006D206D"/>
    <w:rsid w:val="006D2892"/>
    <w:rsid w:val="006D2E11"/>
    <w:rsid w:val="006D2ED0"/>
    <w:rsid w:val="006D3D85"/>
    <w:rsid w:val="006D4BD5"/>
    <w:rsid w:val="006D5197"/>
    <w:rsid w:val="006D60A8"/>
    <w:rsid w:val="006D64AE"/>
    <w:rsid w:val="006D6D52"/>
    <w:rsid w:val="006D6F16"/>
    <w:rsid w:val="006D716D"/>
    <w:rsid w:val="006D75D9"/>
    <w:rsid w:val="006D7619"/>
    <w:rsid w:val="006D77D6"/>
    <w:rsid w:val="006E0232"/>
    <w:rsid w:val="006E02D0"/>
    <w:rsid w:val="006E0752"/>
    <w:rsid w:val="006E1056"/>
    <w:rsid w:val="006E10E4"/>
    <w:rsid w:val="006E1EC6"/>
    <w:rsid w:val="006E338F"/>
    <w:rsid w:val="006E3A23"/>
    <w:rsid w:val="006E4030"/>
    <w:rsid w:val="006E5140"/>
    <w:rsid w:val="006E5428"/>
    <w:rsid w:val="006E6697"/>
    <w:rsid w:val="006E6A76"/>
    <w:rsid w:val="006F0700"/>
    <w:rsid w:val="006F199F"/>
    <w:rsid w:val="006F204A"/>
    <w:rsid w:val="006F443F"/>
    <w:rsid w:val="006F45B4"/>
    <w:rsid w:val="006F47C3"/>
    <w:rsid w:val="006F4894"/>
    <w:rsid w:val="006F4BD2"/>
    <w:rsid w:val="006F4D44"/>
    <w:rsid w:val="006F4D8E"/>
    <w:rsid w:val="006F5A07"/>
    <w:rsid w:val="006F6995"/>
    <w:rsid w:val="006F6EF9"/>
    <w:rsid w:val="006F79E1"/>
    <w:rsid w:val="006F7BCF"/>
    <w:rsid w:val="00700C54"/>
    <w:rsid w:val="0070197A"/>
    <w:rsid w:val="007020D7"/>
    <w:rsid w:val="0070274F"/>
    <w:rsid w:val="007039A6"/>
    <w:rsid w:val="00703AF5"/>
    <w:rsid w:val="00704771"/>
    <w:rsid w:val="00705B9C"/>
    <w:rsid w:val="00705C8D"/>
    <w:rsid w:val="00706011"/>
    <w:rsid w:val="0070636F"/>
    <w:rsid w:val="007063DE"/>
    <w:rsid w:val="007073F1"/>
    <w:rsid w:val="00707D33"/>
    <w:rsid w:val="007100EF"/>
    <w:rsid w:val="0071081E"/>
    <w:rsid w:val="007110E6"/>
    <w:rsid w:val="00711976"/>
    <w:rsid w:val="007130BE"/>
    <w:rsid w:val="00714030"/>
    <w:rsid w:val="007155D3"/>
    <w:rsid w:val="00715FF1"/>
    <w:rsid w:val="007161A9"/>
    <w:rsid w:val="007172C0"/>
    <w:rsid w:val="007177ED"/>
    <w:rsid w:val="0072161A"/>
    <w:rsid w:val="0072162A"/>
    <w:rsid w:val="0072166D"/>
    <w:rsid w:val="007217AF"/>
    <w:rsid w:val="00721B2F"/>
    <w:rsid w:val="007238F8"/>
    <w:rsid w:val="00723F2D"/>
    <w:rsid w:val="007245EE"/>
    <w:rsid w:val="00725549"/>
    <w:rsid w:val="00727363"/>
    <w:rsid w:val="00731309"/>
    <w:rsid w:val="0073150A"/>
    <w:rsid w:val="007321FF"/>
    <w:rsid w:val="00732869"/>
    <w:rsid w:val="00732EEB"/>
    <w:rsid w:val="00735463"/>
    <w:rsid w:val="00737F4D"/>
    <w:rsid w:val="007403B6"/>
    <w:rsid w:val="00741556"/>
    <w:rsid w:val="00741B82"/>
    <w:rsid w:val="00744677"/>
    <w:rsid w:val="00745BA9"/>
    <w:rsid w:val="00746D48"/>
    <w:rsid w:val="007504DD"/>
    <w:rsid w:val="00750E72"/>
    <w:rsid w:val="00751B83"/>
    <w:rsid w:val="00752F85"/>
    <w:rsid w:val="007534C7"/>
    <w:rsid w:val="00753A41"/>
    <w:rsid w:val="00753C98"/>
    <w:rsid w:val="00755878"/>
    <w:rsid w:val="00755AD7"/>
    <w:rsid w:val="007565FD"/>
    <w:rsid w:val="00756864"/>
    <w:rsid w:val="00756D60"/>
    <w:rsid w:val="0076008F"/>
    <w:rsid w:val="00760CE8"/>
    <w:rsid w:val="00761697"/>
    <w:rsid w:val="007625EC"/>
    <w:rsid w:val="00762839"/>
    <w:rsid w:val="00764736"/>
    <w:rsid w:val="0076536A"/>
    <w:rsid w:val="007658A6"/>
    <w:rsid w:val="00766BA8"/>
    <w:rsid w:val="00767B0A"/>
    <w:rsid w:val="00771F90"/>
    <w:rsid w:val="00773231"/>
    <w:rsid w:val="0077429E"/>
    <w:rsid w:val="00774491"/>
    <w:rsid w:val="007744CB"/>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4A57"/>
    <w:rsid w:val="00796989"/>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4C49"/>
    <w:rsid w:val="007B5CC3"/>
    <w:rsid w:val="007B6146"/>
    <w:rsid w:val="007B7B64"/>
    <w:rsid w:val="007B7FE6"/>
    <w:rsid w:val="007C017F"/>
    <w:rsid w:val="007C0497"/>
    <w:rsid w:val="007C0DB2"/>
    <w:rsid w:val="007C1FEB"/>
    <w:rsid w:val="007C25EB"/>
    <w:rsid w:val="007C2A02"/>
    <w:rsid w:val="007C3BF0"/>
    <w:rsid w:val="007C45F9"/>
    <w:rsid w:val="007C467C"/>
    <w:rsid w:val="007C526A"/>
    <w:rsid w:val="007C5842"/>
    <w:rsid w:val="007C6231"/>
    <w:rsid w:val="007C70A5"/>
    <w:rsid w:val="007C7357"/>
    <w:rsid w:val="007C7CD0"/>
    <w:rsid w:val="007C7D9E"/>
    <w:rsid w:val="007C7F30"/>
    <w:rsid w:val="007D1E98"/>
    <w:rsid w:val="007D3572"/>
    <w:rsid w:val="007D3B92"/>
    <w:rsid w:val="007D47F1"/>
    <w:rsid w:val="007D4CE9"/>
    <w:rsid w:val="007D571D"/>
    <w:rsid w:val="007D7A62"/>
    <w:rsid w:val="007E1D9C"/>
    <w:rsid w:val="007E31E4"/>
    <w:rsid w:val="007E42C7"/>
    <w:rsid w:val="007E57D0"/>
    <w:rsid w:val="007E63F4"/>
    <w:rsid w:val="007E64F7"/>
    <w:rsid w:val="007E74BC"/>
    <w:rsid w:val="007E7FB0"/>
    <w:rsid w:val="007F1467"/>
    <w:rsid w:val="007F1834"/>
    <w:rsid w:val="007F400E"/>
    <w:rsid w:val="007F75CB"/>
    <w:rsid w:val="007F76E5"/>
    <w:rsid w:val="00802A3E"/>
    <w:rsid w:val="00802B57"/>
    <w:rsid w:val="00802F6F"/>
    <w:rsid w:val="0080308A"/>
    <w:rsid w:val="00803146"/>
    <w:rsid w:val="00804239"/>
    <w:rsid w:val="00804533"/>
    <w:rsid w:val="0080482F"/>
    <w:rsid w:val="00804EB4"/>
    <w:rsid w:val="0080578A"/>
    <w:rsid w:val="00806712"/>
    <w:rsid w:val="00806F56"/>
    <w:rsid w:val="00807B70"/>
    <w:rsid w:val="0081007A"/>
    <w:rsid w:val="00810FF3"/>
    <w:rsid w:val="00812605"/>
    <w:rsid w:val="00812A05"/>
    <w:rsid w:val="00812B7C"/>
    <w:rsid w:val="0081357E"/>
    <w:rsid w:val="00814155"/>
    <w:rsid w:val="00814AD0"/>
    <w:rsid w:val="00814EE4"/>
    <w:rsid w:val="00815694"/>
    <w:rsid w:val="00815EBF"/>
    <w:rsid w:val="008166DC"/>
    <w:rsid w:val="008169EA"/>
    <w:rsid w:val="00816FD0"/>
    <w:rsid w:val="00817509"/>
    <w:rsid w:val="00817F46"/>
    <w:rsid w:val="00820005"/>
    <w:rsid w:val="00822B88"/>
    <w:rsid w:val="00822F8F"/>
    <w:rsid w:val="00824242"/>
    <w:rsid w:val="0082435C"/>
    <w:rsid w:val="00824647"/>
    <w:rsid w:val="00825035"/>
    <w:rsid w:val="0082540F"/>
    <w:rsid w:val="00825973"/>
    <w:rsid w:val="008266A5"/>
    <w:rsid w:val="00826F46"/>
    <w:rsid w:val="008272E0"/>
    <w:rsid w:val="00827C0A"/>
    <w:rsid w:val="00830131"/>
    <w:rsid w:val="00830BDE"/>
    <w:rsid w:val="00830C33"/>
    <w:rsid w:val="00831200"/>
    <w:rsid w:val="00831893"/>
    <w:rsid w:val="00832381"/>
    <w:rsid w:val="00833E01"/>
    <w:rsid w:val="00833EE5"/>
    <w:rsid w:val="00833F5E"/>
    <w:rsid w:val="00835C28"/>
    <w:rsid w:val="00835CD4"/>
    <w:rsid w:val="00836260"/>
    <w:rsid w:val="0083669C"/>
    <w:rsid w:val="0083688A"/>
    <w:rsid w:val="008371F9"/>
    <w:rsid w:val="00837E33"/>
    <w:rsid w:val="00840022"/>
    <w:rsid w:val="0084091E"/>
    <w:rsid w:val="00840969"/>
    <w:rsid w:val="00842316"/>
    <w:rsid w:val="008427A9"/>
    <w:rsid w:val="0084354B"/>
    <w:rsid w:val="00843705"/>
    <w:rsid w:val="008446DE"/>
    <w:rsid w:val="008451CF"/>
    <w:rsid w:val="00845257"/>
    <w:rsid w:val="0085153B"/>
    <w:rsid w:val="0085206A"/>
    <w:rsid w:val="00852FCA"/>
    <w:rsid w:val="00855EBE"/>
    <w:rsid w:val="00857CDE"/>
    <w:rsid w:val="00860184"/>
    <w:rsid w:val="00860ECC"/>
    <w:rsid w:val="00861B40"/>
    <w:rsid w:val="00861ED9"/>
    <w:rsid w:val="00862A8D"/>
    <w:rsid w:val="00862CC8"/>
    <w:rsid w:val="008631AC"/>
    <w:rsid w:val="00863CA6"/>
    <w:rsid w:val="00863F31"/>
    <w:rsid w:val="0086401C"/>
    <w:rsid w:val="008640F9"/>
    <w:rsid w:val="00864AFB"/>
    <w:rsid w:val="00864E80"/>
    <w:rsid w:val="008656F5"/>
    <w:rsid w:val="00866BB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6B3"/>
    <w:rsid w:val="00880765"/>
    <w:rsid w:val="00880A9E"/>
    <w:rsid w:val="00881099"/>
    <w:rsid w:val="00881485"/>
    <w:rsid w:val="008818EA"/>
    <w:rsid w:val="00881CA6"/>
    <w:rsid w:val="008822B4"/>
    <w:rsid w:val="0088310F"/>
    <w:rsid w:val="008835D0"/>
    <w:rsid w:val="008838A1"/>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97E7E"/>
    <w:rsid w:val="008A026C"/>
    <w:rsid w:val="008A0E8B"/>
    <w:rsid w:val="008A12CF"/>
    <w:rsid w:val="008A1817"/>
    <w:rsid w:val="008A1EB7"/>
    <w:rsid w:val="008A2552"/>
    <w:rsid w:val="008A3312"/>
    <w:rsid w:val="008A4260"/>
    <w:rsid w:val="008A456B"/>
    <w:rsid w:val="008A4AB6"/>
    <w:rsid w:val="008A4B3A"/>
    <w:rsid w:val="008A4D2F"/>
    <w:rsid w:val="008A4E83"/>
    <w:rsid w:val="008A606F"/>
    <w:rsid w:val="008A60FF"/>
    <w:rsid w:val="008A63E0"/>
    <w:rsid w:val="008A6641"/>
    <w:rsid w:val="008A7736"/>
    <w:rsid w:val="008B2920"/>
    <w:rsid w:val="008B494B"/>
    <w:rsid w:val="008B4FE1"/>
    <w:rsid w:val="008B5E01"/>
    <w:rsid w:val="008B6030"/>
    <w:rsid w:val="008B6FD7"/>
    <w:rsid w:val="008B71C1"/>
    <w:rsid w:val="008C0511"/>
    <w:rsid w:val="008C3FDD"/>
    <w:rsid w:val="008C5D63"/>
    <w:rsid w:val="008C68FC"/>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4236"/>
    <w:rsid w:val="008E49F5"/>
    <w:rsid w:val="008E686B"/>
    <w:rsid w:val="008E76C0"/>
    <w:rsid w:val="008F0895"/>
    <w:rsid w:val="008F135A"/>
    <w:rsid w:val="008F2477"/>
    <w:rsid w:val="008F272A"/>
    <w:rsid w:val="008F2B67"/>
    <w:rsid w:val="008F301F"/>
    <w:rsid w:val="008F3502"/>
    <w:rsid w:val="008F3F16"/>
    <w:rsid w:val="008F48A9"/>
    <w:rsid w:val="008F55A4"/>
    <w:rsid w:val="008F58AD"/>
    <w:rsid w:val="008F6B64"/>
    <w:rsid w:val="008F7761"/>
    <w:rsid w:val="0090191E"/>
    <w:rsid w:val="00901A1C"/>
    <w:rsid w:val="00902F8A"/>
    <w:rsid w:val="009038A9"/>
    <w:rsid w:val="0090456B"/>
    <w:rsid w:val="00904908"/>
    <w:rsid w:val="0090670B"/>
    <w:rsid w:val="009078A9"/>
    <w:rsid w:val="00907CE5"/>
    <w:rsid w:val="009103AF"/>
    <w:rsid w:val="00911107"/>
    <w:rsid w:val="009112F8"/>
    <w:rsid w:val="00911CDE"/>
    <w:rsid w:val="00911FD8"/>
    <w:rsid w:val="009125D8"/>
    <w:rsid w:val="0091365E"/>
    <w:rsid w:val="00914442"/>
    <w:rsid w:val="00915209"/>
    <w:rsid w:val="00915DBD"/>
    <w:rsid w:val="009170D7"/>
    <w:rsid w:val="00917BD8"/>
    <w:rsid w:val="0092003A"/>
    <w:rsid w:val="00921A03"/>
    <w:rsid w:val="00921AA4"/>
    <w:rsid w:val="00921C98"/>
    <w:rsid w:val="00923861"/>
    <w:rsid w:val="0092441A"/>
    <w:rsid w:val="00924866"/>
    <w:rsid w:val="00925045"/>
    <w:rsid w:val="0092530C"/>
    <w:rsid w:val="009259C2"/>
    <w:rsid w:val="00925AA2"/>
    <w:rsid w:val="00927DA8"/>
    <w:rsid w:val="009310AB"/>
    <w:rsid w:val="00931E59"/>
    <w:rsid w:val="009322F2"/>
    <w:rsid w:val="0093250A"/>
    <w:rsid w:val="00933708"/>
    <w:rsid w:val="00933BB5"/>
    <w:rsid w:val="009342C6"/>
    <w:rsid w:val="0093725F"/>
    <w:rsid w:val="00937481"/>
    <w:rsid w:val="00937E33"/>
    <w:rsid w:val="00940461"/>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5D27"/>
    <w:rsid w:val="009564A8"/>
    <w:rsid w:val="009571B3"/>
    <w:rsid w:val="0096005B"/>
    <w:rsid w:val="009600C0"/>
    <w:rsid w:val="0096049F"/>
    <w:rsid w:val="00960801"/>
    <w:rsid w:val="00961820"/>
    <w:rsid w:val="0096225A"/>
    <w:rsid w:val="009623EE"/>
    <w:rsid w:val="00964FE6"/>
    <w:rsid w:val="00965551"/>
    <w:rsid w:val="00966B09"/>
    <w:rsid w:val="00967D6D"/>
    <w:rsid w:val="00971398"/>
    <w:rsid w:val="009725AF"/>
    <w:rsid w:val="00972A3A"/>
    <w:rsid w:val="00972D70"/>
    <w:rsid w:val="009735EC"/>
    <w:rsid w:val="00975CC7"/>
    <w:rsid w:val="00976F41"/>
    <w:rsid w:val="0097712D"/>
    <w:rsid w:val="00977E64"/>
    <w:rsid w:val="00977EEB"/>
    <w:rsid w:val="0098018C"/>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20B"/>
    <w:rsid w:val="00992D1F"/>
    <w:rsid w:val="0099389C"/>
    <w:rsid w:val="00993AA0"/>
    <w:rsid w:val="00995128"/>
    <w:rsid w:val="0099527E"/>
    <w:rsid w:val="00995498"/>
    <w:rsid w:val="00996D1C"/>
    <w:rsid w:val="00996F83"/>
    <w:rsid w:val="009A067C"/>
    <w:rsid w:val="009A0F92"/>
    <w:rsid w:val="009A20C6"/>
    <w:rsid w:val="009A331C"/>
    <w:rsid w:val="009A4121"/>
    <w:rsid w:val="009A449F"/>
    <w:rsid w:val="009A546A"/>
    <w:rsid w:val="009A6CC3"/>
    <w:rsid w:val="009B1D33"/>
    <w:rsid w:val="009B245D"/>
    <w:rsid w:val="009B2A38"/>
    <w:rsid w:val="009B37A5"/>
    <w:rsid w:val="009B37E1"/>
    <w:rsid w:val="009B40B4"/>
    <w:rsid w:val="009B45A1"/>
    <w:rsid w:val="009B4837"/>
    <w:rsid w:val="009B6872"/>
    <w:rsid w:val="009B6E3F"/>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E0FA5"/>
    <w:rsid w:val="009E19E6"/>
    <w:rsid w:val="009E1C81"/>
    <w:rsid w:val="009E2872"/>
    <w:rsid w:val="009E4A14"/>
    <w:rsid w:val="009E5403"/>
    <w:rsid w:val="009E56D8"/>
    <w:rsid w:val="009E6014"/>
    <w:rsid w:val="009E6CEC"/>
    <w:rsid w:val="009E6D96"/>
    <w:rsid w:val="009E7C74"/>
    <w:rsid w:val="009F018A"/>
    <w:rsid w:val="009F0D5B"/>
    <w:rsid w:val="009F1A2B"/>
    <w:rsid w:val="009F307D"/>
    <w:rsid w:val="009F34AE"/>
    <w:rsid w:val="009F4364"/>
    <w:rsid w:val="009F451D"/>
    <w:rsid w:val="009F46B7"/>
    <w:rsid w:val="009F5246"/>
    <w:rsid w:val="009F5B4F"/>
    <w:rsid w:val="009F684A"/>
    <w:rsid w:val="00A01451"/>
    <w:rsid w:val="00A0266A"/>
    <w:rsid w:val="00A02CEF"/>
    <w:rsid w:val="00A02D0F"/>
    <w:rsid w:val="00A04C48"/>
    <w:rsid w:val="00A05413"/>
    <w:rsid w:val="00A0629C"/>
    <w:rsid w:val="00A0774C"/>
    <w:rsid w:val="00A10587"/>
    <w:rsid w:val="00A109F3"/>
    <w:rsid w:val="00A10FCC"/>
    <w:rsid w:val="00A11BF8"/>
    <w:rsid w:val="00A12A90"/>
    <w:rsid w:val="00A13AAC"/>
    <w:rsid w:val="00A13F3C"/>
    <w:rsid w:val="00A14BA9"/>
    <w:rsid w:val="00A16523"/>
    <w:rsid w:val="00A17773"/>
    <w:rsid w:val="00A17BCA"/>
    <w:rsid w:val="00A207CA"/>
    <w:rsid w:val="00A21216"/>
    <w:rsid w:val="00A232AC"/>
    <w:rsid w:val="00A246BC"/>
    <w:rsid w:val="00A252F2"/>
    <w:rsid w:val="00A254D0"/>
    <w:rsid w:val="00A26BD0"/>
    <w:rsid w:val="00A2781F"/>
    <w:rsid w:val="00A31043"/>
    <w:rsid w:val="00A31CF4"/>
    <w:rsid w:val="00A31E66"/>
    <w:rsid w:val="00A328DA"/>
    <w:rsid w:val="00A32919"/>
    <w:rsid w:val="00A33E4A"/>
    <w:rsid w:val="00A368E9"/>
    <w:rsid w:val="00A371FA"/>
    <w:rsid w:val="00A3723F"/>
    <w:rsid w:val="00A37A66"/>
    <w:rsid w:val="00A4088F"/>
    <w:rsid w:val="00A40AD6"/>
    <w:rsid w:val="00A41899"/>
    <w:rsid w:val="00A422FF"/>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37FE"/>
    <w:rsid w:val="00A5460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DF1"/>
    <w:rsid w:val="00A77892"/>
    <w:rsid w:val="00A7799C"/>
    <w:rsid w:val="00A779C1"/>
    <w:rsid w:val="00A80400"/>
    <w:rsid w:val="00A8099B"/>
    <w:rsid w:val="00A8179F"/>
    <w:rsid w:val="00A81B80"/>
    <w:rsid w:val="00A81B88"/>
    <w:rsid w:val="00A82C34"/>
    <w:rsid w:val="00A83127"/>
    <w:rsid w:val="00A83281"/>
    <w:rsid w:val="00A83669"/>
    <w:rsid w:val="00A846F3"/>
    <w:rsid w:val="00A84934"/>
    <w:rsid w:val="00A84E99"/>
    <w:rsid w:val="00A850CC"/>
    <w:rsid w:val="00A85506"/>
    <w:rsid w:val="00A85F48"/>
    <w:rsid w:val="00A860F4"/>
    <w:rsid w:val="00A86177"/>
    <w:rsid w:val="00A865E3"/>
    <w:rsid w:val="00A9104E"/>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29B9"/>
    <w:rsid w:val="00AC2ABA"/>
    <w:rsid w:val="00AC3BC2"/>
    <w:rsid w:val="00AC3EC6"/>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1D6"/>
    <w:rsid w:val="00AE5FB0"/>
    <w:rsid w:val="00AE619F"/>
    <w:rsid w:val="00AE64B0"/>
    <w:rsid w:val="00AE6811"/>
    <w:rsid w:val="00AE7D0F"/>
    <w:rsid w:val="00AF05EB"/>
    <w:rsid w:val="00AF0E2B"/>
    <w:rsid w:val="00AF1310"/>
    <w:rsid w:val="00AF1F04"/>
    <w:rsid w:val="00AF337A"/>
    <w:rsid w:val="00AF3E30"/>
    <w:rsid w:val="00AF5631"/>
    <w:rsid w:val="00AF6D48"/>
    <w:rsid w:val="00AF744F"/>
    <w:rsid w:val="00AF75BE"/>
    <w:rsid w:val="00AF78AE"/>
    <w:rsid w:val="00AF7B2F"/>
    <w:rsid w:val="00B000E6"/>
    <w:rsid w:val="00B00394"/>
    <w:rsid w:val="00B00399"/>
    <w:rsid w:val="00B009C4"/>
    <w:rsid w:val="00B00C96"/>
    <w:rsid w:val="00B01DB5"/>
    <w:rsid w:val="00B021C4"/>
    <w:rsid w:val="00B03F28"/>
    <w:rsid w:val="00B058D3"/>
    <w:rsid w:val="00B05C2E"/>
    <w:rsid w:val="00B0621F"/>
    <w:rsid w:val="00B10B8F"/>
    <w:rsid w:val="00B10EBC"/>
    <w:rsid w:val="00B129AE"/>
    <w:rsid w:val="00B12C3B"/>
    <w:rsid w:val="00B12CB3"/>
    <w:rsid w:val="00B12E01"/>
    <w:rsid w:val="00B12EF7"/>
    <w:rsid w:val="00B139F5"/>
    <w:rsid w:val="00B13BA9"/>
    <w:rsid w:val="00B14D3C"/>
    <w:rsid w:val="00B14D91"/>
    <w:rsid w:val="00B16AFB"/>
    <w:rsid w:val="00B17653"/>
    <w:rsid w:val="00B202C2"/>
    <w:rsid w:val="00B202F1"/>
    <w:rsid w:val="00B205A5"/>
    <w:rsid w:val="00B2075D"/>
    <w:rsid w:val="00B21698"/>
    <w:rsid w:val="00B2265E"/>
    <w:rsid w:val="00B230D4"/>
    <w:rsid w:val="00B2435F"/>
    <w:rsid w:val="00B2681C"/>
    <w:rsid w:val="00B325F5"/>
    <w:rsid w:val="00B32D75"/>
    <w:rsid w:val="00B33290"/>
    <w:rsid w:val="00B3361F"/>
    <w:rsid w:val="00B339CD"/>
    <w:rsid w:val="00B33D3E"/>
    <w:rsid w:val="00B342AC"/>
    <w:rsid w:val="00B40276"/>
    <w:rsid w:val="00B410F3"/>
    <w:rsid w:val="00B41281"/>
    <w:rsid w:val="00B4202C"/>
    <w:rsid w:val="00B42710"/>
    <w:rsid w:val="00B4397A"/>
    <w:rsid w:val="00B44ED9"/>
    <w:rsid w:val="00B45916"/>
    <w:rsid w:val="00B51895"/>
    <w:rsid w:val="00B53455"/>
    <w:rsid w:val="00B53B8E"/>
    <w:rsid w:val="00B55FF7"/>
    <w:rsid w:val="00B5778B"/>
    <w:rsid w:val="00B57CE7"/>
    <w:rsid w:val="00B608DB"/>
    <w:rsid w:val="00B60F97"/>
    <w:rsid w:val="00B60FD5"/>
    <w:rsid w:val="00B61D56"/>
    <w:rsid w:val="00B6315E"/>
    <w:rsid w:val="00B64178"/>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4A4"/>
    <w:rsid w:val="00B80FAF"/>
    <w:rsid w:val="00B836ED"/>
    <w:rsid w:val="00B840B6"/>
    <w:rsid w:val="00B848C9"/>
    <w:rsid w:val="00B852EC"/>
    <w:rsid w:val="00B85D36"/>
    <w:rsid w:val="00B86661"/>
    <w:rsid w:val="00B872C6"/>
    <w:rsid w:val="00B93E09"/>
    <w:rsid w:val="00B93EE0"/>
    <w:rsid w:val="00B95489"/>
    <w:rsid w:val="00B95C85"/>
    <w:rsid w:val="00B96BFE"/>
    <w:rsid w:val="00BA0940"/>
    <w:rsid w:val="00BA13C8"/>
    <w:rsid w:val="00BA267A"/>
    <w:rsid w:val="00BA3A0E"/>
    <w:rsid w:val="00BA3D0B"/>
    <w:rsid w:val="00BA5A0C"/>
    <w:rsid w:val="00BA5FBC"/>
    <w:rsid w:val="00BA71AA"/>
    <w:rsid w:val="00BA74FE"/>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5F6E"/>
    <w:rsid w:val="00BC6757"/>
    <w:rsid w:val="00BC6B61"/>
    <w:rsid w:val="00BD095E"/>
    <w:rsid w:val="00BD123B"/>
    <w:rsid w:val="00BD1909"/>
    <w:rsid w:val="00BD1C73"/>
    <w:rsid w:val="00BD1E22"/>
    <w:rsid w:val="00BD215F"/>
    <w:rsid w:val="00BD25E8"/>
    <w:rsid w:val="00BD26B8"/>
    <w:rsid w:val="00BD33B2"/>
    <w:rsid w:val="00BD3890"/>
    <w:rsid w:val="00BD4462"/>
    <w:rsid w:val="00BD4CE9"/>
    <w:rsid w:val="00BD57A6"/>
    <w:rsid w:val="00BD7DAB"/>
    <w:rsid w:val="00BE054F"/>
    <w:rsid w:val="00BE18E7"/>
    <w:rsid w:val="00BE1982"/>
    <w:rsid w:val="00BE1A0A"/>
    <w:rsid w:val="00BE25BC"/>
    <w:rsid w:val="00BE2BF8"/>
    <w:rsid w:val="00BE31A0"/>
    <w:rsid w:val="00BE3569"/>
    <w:rsid w:val="00BE389E"/>
    <w:rsid w:val="00BE398D"/>
    <w:rsid w:val="00BE3CA5"/>
    <w:rsid w:val="00BE3CDE"/>
    <w:rsid w:val="00BE3D38"/>
    <w:rsid w:val="00BE447E"/>
    <w:rsid w:val="00BE4594"/>
    <w:rsid w:val="00BE5030"/>
    <w:rsid w:val="00BE5E57"/>
    <w:rsid w:val="00BE66B6"/>
    <w:rsid w:val="00BE6CA2"/>
    <w:rsid w:val="00BE7556"/>
    <w:rsid w:val="00BE77AD"/>
    <w:rsid w:val="00BE7BCF"/>
    <w:rsid w:val="00BE7E89"/>
    <w:rsid w:val="00BF0BE6"/>
    <w:rsid w:val="00BF0F09"/>
    <w:rsid w:val="00BF216C"/>
    <w:rsid w:val="00BF251E"/>
    <w:rsid w:val="00BF26A0"/>
    <w:rsid w:val="00BF2821"/>
    <w:rsid w:val="00BF2C7B"/>
    <w:rsid w:val="00BF430F"/>
    <w:rsid w:val="00BF49F8"/>
    <w:rsid w:val="00BF6085"/>
    <w:rsid w:val="00C01E58"/>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0E4F"/>
    <w:rsid w:val="00C311DA"/>
    <w:rsid w:val="00C32284"/>
    <w:rsid w:val="00C328DB"/>
    <w:rsid w:val="00C32AC2"/>
    <w:rsid w:val="00C33327"/>
    <w:rsid w:val="00C33BE7"/>
    <w:rsid w:val="00C34648"/>
    <w:rsid w:val="00C34D83"/>
    <w:rsid w:val="00C359D2"/>
    <w:rsid w:val="00C36A6A"/>
    <w:rsid w:val="00C37169"/>
    <w:rsid w:val="00C378A0"/>
    <w:rsid w:val="00C4109E"/>
    <w:rsid w:val="00C41136"/>
    <w:rsid w:val="00C41735"/>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2A58"/>
    <w:rsid w:val="00C72D76"/>
    <w:rsid w:val="00C73800"/>
    <w:rsid w:val="00C73A02"/>
    <w:rsid w:val="00C73CD0"/>
    <w:rsid w:val="00C74B4C"/>
    <w:rsid w:val="00C753CF"/>
    <w:rsid w:val="00C75B14"/>
    <w:rsid w:val="00C75CAA"/>
    <w:rsid w:val="00C767D6"/>
    <w:rsid w:val="00C777BC"/>
    <w:rsid w:val="00C80084"/>
    <w:rsid w:val="00C80395"/>
    <w:rsid w:val="00C8041B"/>
    <w:rsid w:val="00C8049E"/>
    <w:rsid w:val="00C824C3"/>
    <w:rsid w:val="00C82945"/>
    <w:rsid w:val="00C83756"/>
    <w:rsid w:val="00C84072"/>
    <w:rsid w:val="00C8412A"/>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52C"/>
    <w:rsid w:val="00CA05E2"/>
    <w:rsid w:val="00CA0739"/>
    <w:rsid w:val="00CA18DB"/>
    <w:rsid w:val="00CA1F5C"/>
    <w:rsid w:val="00CA220D"/>
    <w:rsid w:val="00CA22E2"/>
    <w:rsid w:val="00CA37ED"/>
    <w:rsid w:val="00CA45C3"/>
    <w:rsid w:val="00CA56C6"/>
    <w:rsid w:val="00CA7237"/>
    <w:rsid w:val="00CA7883"/>
    <w:rsid w:val="00CB0153"/>
    <w:rsid w:val="00CB0560"/>
    <w:rsid w:val="00CB075D"/>
    <w:rsid w:val="00CB0852"/>
    <w:rsid w:val="00CB095E"/>
    <w:rsid w:val="00CB1077"/>
    <w:rsid w:val="00CB1F70"/>
    <w:rsid w:val="00CB259B"/>
    <w:rsid w:val="00CB25C5"/>
    <w:rsid w:val="00CB2C08"/>
    <w:rsid w:val="00CB2D9D"/>
    <w:rsid w:val="00CB3FA8"/>
    <w:rsid w:val="00CB414B"/>
    <w:rsid w:val="00CB48FC"/>
    <w:rsid w:val="00CB7374"/>
    <w:rsid w:val="00CB738A"/>
    <w:rsid w:val="00CB756A"/>
    <w:rsid w:val="00CB770C"/>
    <w:rsid w:val="00CB79AA"/>
    <w:rsid w:val="00CB7DB8"/>
    <w:rsid w:val="00CC04F2"/>
    <w:rsid w:val="00CC0586"/>
    <w:rsid w:val="00CC0693"/>
    <w:rsid w:val="00CC109A"/>
    <w:rsid w:val="00CC1560"/>
    <w:rsid w:val="00CC27A1"/>
    <w:rsid w:val="00CC29CE"/>
    <w:rsid w:val="00CC2EC6"/>
    <w:rsid w:val="00CC3DB4"/>
    <w:rsid w:val="00CC3E79"/>
    <w:rsid w:val="00CC423C"/>
    <w:rsid w:val="00CC5DFD"/>
    <w:rsid w:val="00CC6844"/>
    <w:rsid w:val="00CC737F"/>
    <w:rsid w:val="00CC7C8D"/>
    <w:rsid w:val="00CC7F74"/>
    <w:rsid w:val="00CD068C"/>
    <w:rsid w:val="00CD13E5"/>
    <w:rsid w:val="00CD18E0"/>
    <w:rsid w:val="00CD1BD3"/>
    <w:rsid w:val="00CD3320"/>
    <w:rsid w:val="00CD55AB"/>
    <w:rsid w:val="00CD58CD"/>
    <w:rsid w:val="00CD63CE"/>
    <w:rsid w:val="00CD66F3"/>
    <w:rsid w:val="00CD6D6B"/>
    <w:rsid w:val="00CE0DDF"/>
    <w:rsid w:val="00CE1480"/>
    <w:rsid w:val="00CE1D79"/>
    <w:rsid w:val="00CE29FE"/>
    <w:rsid w:val="00CE4288"/>
    <w:rsid w:val="00CE4B8C"/>
    <w:rsid w:val="00CE4F8B"/>
    <w:rsid w:val="00CE597D"/>
    <w:rsid w:val="00CE6378"/>
    <w:rsid w:val="00CE6D37"/>
    <w:rsid w:val="00CE7314"/>
    <w:rsid w:val="00CE7370"/>
    <w:rsid w:val="00CE75A2"/>
    <w:rsid w:val="00CE7756"/>
    <w:rsid w:val="00CE7998"/>
    <w:rsid w:val="00CE7F74"/>
    <w:rsid w:val="00CF03A8"/>
    <w:rsid w:val="00CF0C5D"/>
    <w:rsid w:val="00CF1BB4"/>
    <w:rsid w:val="00CF2263"/>
    <w:rsid w:val="00CF32AB"/>
    <w:rsid w:val="00CF359A"/>
    <w:rsid w:val="00CF3790"/>
    <w:rsid w:val="00CF3A95"/>
    <w:rsid w:val="00CF3B66"/>
    <w:rsid w:val="00CF497D"/>
    <w:rsid w:val="00CF4F42"/>
    <w:rsid w:val="00CF57C7"/>
    <w:rsid w:val="00CF6AD3"/>
    <w:rsid w:val="00CF7537"/>
    <w:rsid w:val="00CF7C58"/>
    <w:rsid w:val="00CF7E59"/>
    <w:rsid w:val="00D02E74"/>
    <w:rsid w:val="00D031EE"/>
    <w:rsid w:val="00D04091"/>
    <w:rsid w:val="00D04976"/>
    <w:rsid w:val="00D05563"/>
    <w:rsid w:val="00D06D97"/>
    <w:rsid w:val="00D06F67"/>
    <w:rsid w:val="00D07B94"/>
    <w:rsid w:val="00D07EC2"/>
    <w:rsid w:val="00D10015"/>
    <w:rsid w:val="00D10133"/>
    <w:rsid w:val="00D10778"/>
    <w:rsid w:val="00D10ED9"/>
    <w:rsid w:val="00D10FA1"/>
    <w:rsid w:val="00D11A6D"/>
    <w:rsid w:val="00D13806"/>
    <w:rsid w:val="00D13F34"/>
    <w:rsid w:val="00D147F5"/>
    <w:rsid w:val="00D14C5D"/>
    <w:rsid w:val="00D154BD"/>
    <w:rsid w:val="00D15929"/>
    <w:rsid w:val="00D15A2A"/>
    <w:rsid w:val="00D16868"/>
    <w:rsid w:val="00D1707B"/>
    <w:rsid w:val="00D175ED"/>
    <w:rsid w:val="00D17DCE"/>
    <w:rsid w:val="00D21563"/>
    <w:rsid w:val="00D21E15"/>
    <w:rsid w:val="00D22CEF"/>
    <w:rsid w:val="00D23E6D"/>
    <w:rsid w:val="00D24B3D"/>
    <w:rsid w:val="00D255FB"/>
    <w:rsid w:val="00D25F4A"/>
    <w:rsid w:val="00D2719D"/>
    <w:rsid w:val="00D2719E"/>
    <w:rsid w:val="00D2759E"/>
    <w:rsid w:val="00D27B3D"/>
    <w:rsid w:val="00D3051E"/>
    <w:rsid w:val="00D30624"/>
    <w:rsid w:val="00D31A1B"/>
    <w:rsid w:val="00D31C95"/>
    <w:rsid w:val="00D31D6A"/>
    <w:rsid w:val="00D32097"/>
    <w:rsid w:val="00D32A24"/>
    <w:rsid w:val="00D33009"/>
    <w:rsid w:val="00D33ACD"/>
    <w:rsid w:val="00D348E4"/>
    <w:rsid w:val="00D369FC"/>
    <w:rsid w:val="00D40674"/>
    <w:rsid w:val="00D40DAB"/>
    <w:rsid w:val="00D4171F"/>
    <w:rsid w:val="00D42622"/>
    <w:rsid w:val="00D430B6"/>
    <w:rsid w:val="00D44B63"/>
    <w:rsid w:val="00D4518C"/>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4AC"/>
    <w:rsid w:val="00D65BEE"/>
    <w:rsid w:val="00D66AA4"/>
    <w:rsid w:val="00D675D0"/>
    <w:rsid w:val="00D701A1"/>
    <w:rsid w:val="00D71842"/>
    <w:rsid w:val="00D71CAC"/>
    <w:rsid w:val="00D720C2"/>
    <w:rsid w:val="00D727D6"/>
    <w:rsid w:val="00D72AFA"/>
    <w:rsid w:val="00D72E1A"/>
    <w:rsid w:val="00D74138"/>
    <w:rsid w:val="00D743BC"/>
    <w:rsid w:val="00D746E1"/>
    <w:rsid w:val="00D74EF6"/>
    <w:rsid w:val="00D76CD8"/>
    <w:rsid w:val="00D77E08"/>
    <w:rsid w:val="00D8005F"/>
    <w:rsid w:val="00D8023F"/>
    <w:rsid w:val="00D82B0E"/>
    <w:rsid w:val="00D83441"/>
    <w:rsid w:val="00D84E2B"/>
    <w:rsid w:val="00D86233"/>
    <w:rsid w:val="00D87747"/>
    <w:rsid w:val="00D87CA4"/>
    <w:rsid w:val="00D90384"/>
    <w:rsid w:val="00D90C34"/>
    <w:rsid w:val="00D91202"/>
    <w:rsid w:val="00D927E9"/>
    <w:rsid w:val="00D93BE3"/>
    <w:rsid w:val="00D94390"/>
    <w:rsid w:val="00D945AF"/>
    <w:rsid w:val="00D9542E"/>
    <w:rsid w:val="00D957EA"/>
    <w:rsid w:val="00D958E3"/>
    <w:rsid w:val="00DA1218"/>
    <w:rsid w:val="00DA161C"/>
    <w:rsid w:val="00DA19A1"/>
    <w:rsid w:val="00DA2AB8"/>
    <w:rsid w:val="00DA3E64"/>
    <w:rsid w:val="00DA50BE"/>
    <w:rsid w:val="00DA5683"/>
    <w:rsid w:val="00DA711A"/>
    <w:rsid w:val="00DA76C0"/>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C7420"/>
    <w:rsid w:val="00DD0B61"/>
    <w:rsid w:val="00DD1DCF"/>
    <w:rsid w:val="00DD2039"/>
    <w:rsid w:val="00DD21FC"/>
    <w:rsid w:val="00DD2ED7"/>
    <w:rsid w:val="00DD356D"/>
    <w:rsid w:val="00DD3A0A"/>
    <w:rsid w:val="00DD41C8"/>
    <w:rsid w:val="00DD6237"/>
    <w:rsid w:val="00DD714E"/>
    <w:rsid w:val="00DE0158"/>
    <w:rsid w:val="00DE135B"/>
    <w:rsid w:val="00DE13AB"/>
    <w:rsid w:val="00DE1C7E"/>
    <w:rsid w:val="00DE31AD"/>
    <w:rsid w:val="00DE4619"/>
    <w:rsid w:val="00DE5E56"/>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0769B"/>
    <w:rsid w:val="00E1078A"/>
    <w:rsid w:val="00E10B86"/>
    <w:rsid w:val="00E11BD7"/>
    <w:rsid w:val="00E11D4A"/>
    <w:rsid w:val="00E11D4C"/>
    <w:rsid w:val="00E12151"/>
    <w:rsid w:val="00E13359"/>
    <w:rsid w:val="00E13426"/>
    <w:rsid w:val="00E13802"/>
    <w:rsid w:val="00E13830"/>
    <w:rsid w:val="00E14E0C"/>
    <w:rsid w:val="00E14E59"/>
    <w:rsid w:val="00E152CF"/>
    <w:rsid w:val="00E1556C"/>
    <w:rsid w:val="00E158C4"/>
    <w:rsid w:val="00E15AA3"/>
    <w:rsid w:val="00E16483"/>
    <w:rsid w:val="00E16DF8"/>
    <w:rsid w:val="00E17221"/>
    <w:rsid w:val="00E20296"/>
    <w:rsid w:val="00E209D1"/>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1835"/>
    <w:rsid w:val="00E42776"/>
    <w:rsid w:val="00E43661"/>
    <w:rsid w:val="00E43BD5"/>
    <w:rsid w:val="00E43E13"/>
    <w:rsid w:val="00E4454D"/>
    <w:rsid w:val="00E45DD4"/>
    <w:rsid w:val="00E45E67"/>
    <w:rsid w:val="00E46774"/>
    <w:rsid w:val="00E468B7"/>
    <w:rsid w:val="00E47101"/>
    <w:rsid w:val="00E47FE0"/>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6D0E"/>
    <w:rsid w:val="00E670BC"/>
    <w:rsid w:val="00E67F31"/>
    <w:rsid w:val="00E701C2"/>
    <w:rsid w:val="00E70DE5"/>
    <w:rsid w:val="00E71E31"/>
    <w:rsid w:val="00E725B1"/>
    <w:rsid w:val="00E7290D"/>
    <w:rsid w:val="00E73012"/>
    <w:rsid w:val="00E74F3A"/>
    <w:rsid w:val="00E76B97"/>
    <w:rsid w:val="00E777F8"/>
    <w:rsid w:val="00E80F00"/>
    <w:rsid w:val="00E8158A"/>
    <w:rsid w:val="00E8169A"/>
    <w:rsid w:val="00E81B5B"/>
    <w:rsid w:val="00E8319B"/>
    <w:rsid w:val="00E8348E"/>
    <w:rsid w:val="00E84296"/>
    <w:rsid w:val="00E84B03"/>
    <w:rsid w:val="00E87A93"/>
    <w:rsid w:val="00E87B10"/>
    <w:rsid w:val="00E87E14"/>
    <w:rsid w:val="00E902AB"/>
    <w:rsid w:val="00E9078A"/>
    <w:rsid w:val="00E90C53"/>
    <w:rsid w:val="00E90D3B"/>
    <w:rsid w:val="00E90F78"/>
    <w:rsid w:val="00E91637"/>
    <w:rsid w:val="00E91A36"/>
    <w:rsid w:val="00E91DF8"/>
    <w:rsid w:val="00E92776"/>
    <w:rsid w:val="00E92A40"/>
    <w:rsid w:val="00E9308B"/>
    <w:rsid w:val="00E93471"/>
    <w:rsid w:val="00E937BF"/>
    <w:rsid w:val="00E941D4"/>
    <w:rsid w:val="00E9557B"/>
    <w:rsid w:val="00E958B5"/>
    <w:rsid w:val="00E95A75"/>
    <w:rsid w:val="00E95EBC"/>
    <w:rsid w:val="00E9610D"/>
    <w:rsid w:val="00EA0256"/>
    <w:rsid w:val="00EA1043"/>
    <w:rsid w:val="00EA15EC"/>
    <w:rsid w:val="00EA1E56"/>
    <w:rsid w:val="00EA2847"/>
    <w:rsid w:val="00EA39E8"/>
    <w:rsid w:val="00EA4766"/>
    <w:rsid w:val="00EA4B1F"/>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001"/>
    <w:rsid w:val="00EB45BB"/>
    <w:rsid w:val="00EC03BE"/>
    <w:rsid w:val="00EC0A0C"/>
    <w:rsid w:val="00EC0AAD"/>
    <w:rsid w:val="00EC140E"/>
    <w:rsid w:val="00EC1B2D"/>
    <w:rsid w:val="00EC1D3E"/>
    <w:rsid w:val="00EC27D3"/>
    <w:rsid w:val="00EC3ACA"/>
    <w:rsid w:val="00EC4AF7"/>
    <w:rsid w:val="00EC5328"/>
    <w:rsid w:val="00EC62BA"/>
    <w:rsid w:val="00EC632F"/>
    <w:rsid w:val="00EC6960"/>
    <w:rsid w:val="00EC6D1B"/>
    <w:rsid w:val="00EC781B"/>
    <w:rsid w:val="00ED00DE"/>
    <w:rsid w:val="00ED0273"/>
    <w:rsid w:val="00ED048F"/>
    <w:rsid w:val="00ED0992"/>
    <w:rsid w:val="00ED0A8D"/>
    <w:rsid w:val="00ED135E"/>
    <w:rsid w:val="00ED1EA6"/>
    <w:rsid w:val="00ED337E"/>
    <w:rsid w:val="00EE0233"/>
    <w:rsid w:val="00EE082D"/>
    <w:rsid w:val="00EE08C5"/>
    <w:rsid w:val="00EE0A20"/>
    <w:rsid w:val="00EE431D"/>
    <w:rsid w:val="00EE4827"/>
    <w:rsid w:val="00EE7CDC"/>
    <w:rsid w:val="00EF006D"/>
    <w:rsid w:val="00EF0222"/>
    <w:rsid w:val="00EF0DBD"/>
    <w:rsid w:val="00EF12AC"/>
    <w:rsid w:val="00EF21E2"/>
    <w:rsid w:val="00EF2C8E"/>
    <w:rsid w:val="00EF2D06"/>
    <w:rsid w:val="00EF2E76"/>
    <w:rsid w:val="00EF3440"/>
    <w:rsid w:val="00EF582E"/>
    <w:rsid w:val="00EF59B3"/>
    <w:rsid w:val="00EF6771"/>
    <w:rsid w:val="00EF692D"/>
    <w:rsid w:val="00EF6A09"/>
    <w:rsid w:val="00EF72A1"/>
    <w:rsid w:val="00EF738B"/>
    <w:rsid w:val="00F00CA8"/>
    <w:rsid w:val="00F011B7"/>
    <w:rsid w:val="00F01548"/>
    <w:rsid w:val="00F01774"/>
    <w:rsid w:val="00F01D83"/>
    <w:rsid w:val="00F01FD0"/>
    <w:rsid w:val="00F023C1"/>
    <w:rsid w:val="00F0257E"/>
    <w:rsid w:val="00F0387E"/>
    <w:rsid w:val="00F03B43"/>
    <w:rsid w:val="00F040F9"/>
    <w:rsid w:val="00F06541"/>
    <w:rsid w:val="00F070D6"/>
    <w:rsid w:val="00F07F4E"/>
    <w:rsid w:val="00F07FD6"/>
    <w:rsid w:val="00F102D7"/>
    <w:rsid w:val="00F11730"/>
    <w:rsid w:val="00F12AD3"/>
    <w:rsid w:val="00F133E1"/>
    <w:rsid w:val="00F13EC8"/>
    <w:rsid w:val="00F1444B"/>
    <w:rsid w:val="00F15D19"/>
    <w:rsid w:val="00F16046"/>
    <w:rsid w:val="00F17379"/>
    <w:rsid w:val="00F173FD"/>
    <w:rsid w:val="00F2058B"/>
    <w:rsid w:val="00F20DB4"/>
    <w:rsid w:val="00F212BA"/>
    <w:rsid w:val="00F21594"/>
    <w:rsid w:val="00F229F9"/>
    <w:rsid w:val="00F2372B"/>
    <w:rsid w:val="00F2425A"/>
    <w:rsid w:val="00F26065"/>
    <w:rsid w:val="00F263F9"/>
    <w:rsid w:val="00F267D1"/>
    <w:rsid w:val="00F2776C"/>
    <w:rsid w:val="00F27C7B"/>
    <w:rsid w:val="00F304EF"/>
    <w:rsid w:val="00F30825"/>
    <w:rsid w:val="00F30B86"/>
    <w:rsid w:val="00F31014"/>
    <w:rsid w:val="00F3162C"/>
    <w:rsid w:val="00F31A75"/>
    <w:rsid w:val="00F31C8D"/>
    <w:rsid w:val="00F32027"/>
    <w:rsid w:val="00F32A82"/>
    <w:rsid w:val="00F32FFD"/>
    <w:rsid w:val="00F34BD1"/>
    <w:rsid w:val="00F3667E"/>
    <w:rsid w:val="00F370D1"/>
    <w:rsid w:val="00F40621"/>
    <w:rsid w:val="00F42901"/>
    <w:rsid w:val="00F42A56"/>
    <w:rsid w:val="00F44BD5"/>
    <w:rsid w:val="00F45E58"/>
    <w:rsid w:val="00F46173"/>
    <w:rsid w:val="00F47ABE"/>
    <w:rsid w:val="00F500CE"/>
    <w:rsid w:val="00F50EF1"/>
    <w:rsid w:val="00F5167E"/>
    <w:rsid w:val="00F52814"/>
    <w:rsid w:val="00F53998"/>
    <w:rsid w:val="00F54152"/>
    <w:rsid w:val="00F55638"/>
    <w:rsid w:val="00F557F5"/>
    <w:rsid w:val="00F56484"/>
    <w:rsid w:val="00F56C05"/>
    <w:rsid w:val="00F56E59"/>
    <w:rsid w:val="00F60660"/>
    <w:rsid w:val="00F61161"/>
    <w:rsid w:val="00F61636"/>
    <w:rsid w:val="00F6182E"/>
    <w:rsid w:val="00F618F0"/>
    <w:rsid w:val="00F628A6"/>
    <w:rsid w:val="00F62EA8"/>
    <w:rsid w:val="00F62F5E"/>
    <w:rsid w:val="00F632FA"/>
    <w:rsid w:val="00F63B0A"/>
    <w:rsid w:val="00F63DC4"/>
    <w:rsid w:val="00F63E12"/>
    <w:rsid w:val="00F63E77"/>
    <w:rsid w:val="00F64160"/>
    <w:rsid w:val="00F6537B"/>
    <w:rsid w:val="00F66D2F"/>
    <w:rsid w:val="00F67546"/>
    <w:rsid w:val="00F7024B"/>
    <w:rsid w:val="00F70310"/>
    <w:rsid w:val="00F70C7A"/>
    <w:rsid w:val="00F71912"/>
    <w:rsid w:val="00F735BB"/>
    <w:rsid w:val="00F74937"/>
    <w:rsid w:val="00F7496A"/>
    <w:rsid w:val="00F774C1"/>
    <w:rsid w:val="00F805C8"/>
    <w:rsid w:val="00F809BC"/>
    <w:rsid w:val="00F816D7"/>
    <w:rsid w:val="00F82977"/>
    <w:rsid w:val="00F82A79"/>
    <w:rsid w:val="00F82E03"/>
    <w:rsid w:val="00F82E49"/>
    <w:rsid w:val="00F8318B"/>
    <w:rsid w:val="00F83C00"/>
    <w:rsid w:val="00F84490"/>
    <w:rsid w:val="00F853B5"/>
    <w:rsid w:val="00F85A28"/>
    <w:rsid w:val="00F85DC0"/>
    <w:rsid w:val="00F8600B"/>
    <w:rsid w:val="00F866FB"/>
    <w:rsid w:val="00F87441"/>
    <w:rsid w:val="00F87611"/>
    <w:rsid w:val="00F901D6"/>
    <w:rsid w:val="00F902CB"/>
    <w:rsid w:val="00F9085B"/>
    <w:rsid w:val="00F90D2E"/>
    <w:rsid w:val="00F90D97"/>
    <w:rsid w:val="00F9191B"/>
    <w:rsid w:val="00F92B60"/>
    <w:rsid w:val="00F92B97"/>
    <w:rsid w:val="00F93909"/>
    <w:rsid w:val="00F9397F"/>
    <w:rsid w:val="00F93DAF"/>
    <w:rsid w:val="00F94036"/>
    <w:rsid w:val="00F94C74"/>
    <w:rsid w:val="00F9535A"/>
    <w:rsid w:val="00F95ADC"/>
    <w:rsid w:val="00F97AB2"/>
    <w:rsid w:val="00FA1886"/>
    <w:rsid w:val="00FA1977"/>
    <w:rsid w:val="00FA1C81"/>
    <w:rsid w:val="00FA2500"/>
    <w:rsid w:val="00FA2EFB"/>
    <w:rsid w:val="00FA37F1"/>
    <w:rsid w:val="00FA3983"/>
    <w:rsid w:val="00FA3A60"/>
    <w:rsid w:val="00FA49ED"/>
    <w:rsid w:val="00FA4E71"/>
    <w:rsid w:val="00FA5AD3"/>
    <w:rsid w:val="00FA6ECB"/>
    <w:rsid w:val="00FA73F2"/>
    <w:rsid w:val="00FA77AE"/>
    <w:rsid w:val="00FA7C6D"/>
    <w:rsid w:val="00FA7CC6"/>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39E0"/>
    <w:rsid w:val="00FC48AA"/>
    <w:rsid w:val="00FC60A5"/>
    <w:rsid w:val="00FC6C75"/>
    <w:rsid w:val="00FC71D7"/>
    <w:rsid w:val="00FC79E0"/>
    <w:rsid w:val="00FD0CCB"/>
    <w:rsid w:val="00FD0D5B"/>
    <w:rsid w:val="00FD1195"/>
    <w:rsid w:val="00FD194D"/>
    <w:rsid w:val="00FD1E19"/>
    <w:rsid w:val="00FD2147"/>
    <w:rsid w:val="00FD2879"/>
    <w:rsid w:val="00FD320F"/>
    <w:rsid w:val="00FD3250"/>
    <w:rsid w:val="00FD3BD9"/>
    <w:rsid w:val="00FD43DB"/>
    <w:rsid w:val="00FD463F"/>
    <w:rsid w:val="00FD73F6"/>
    <w:rsid w:val="00FD7DAF"/>
    <w:rsid w:val="00FE06A2"/>
    <w:rsid w:val="00FE085B"/>
    <w:rsid w:val="00FE11A8"/>
    <w:rsid w:val="00FE1B7F"/>
    <w:rsid w:val="00FE1F6A"/>
    <w:rsid w:val="00FE47D5"/>
    <w:rsid w:val="00FE5C15"/>
    <w:rsid w:val="00FE646C"/>
    <w:rsid w:val="00FF1FA5"/>
    <w:rsid w:val="00FF29BA"/>
    <w:rsid w:val="00FF29F3"/>
    <w:rsid w:val="00FF2B38"/>
    <w:rsid w:val="00FF2D1C"/>
    <w:rsid w:val="00FF4078"/>
    <w:rsid w:val="00FF4697"/>
    <w:rsid w:val="00FF4ADC"/>
    <w:rsid w:val="00FF4D8E"/>
    <w:rsid w:val="00FF528A"/>
    <w:rsid w:val="00FF563D"/>
    <w:rsid w:val="00FF56D7"/>
    <w:rsid w:val="00FF5B4C"/>
    <w:rsid w:val="00FF6419"/>
    <w:rsid w:val="00FF6853"/>
    <w:rsid w:val="00FF6D33"/>
    <w:rsid w:val="00FF72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D4E73"/>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544B1B"/>
    <w:pPr>
      <w:spacing w:before="100" w:beforeAutospacing="1" w:after="100" w:afterAutospacing="1" w:line="240" w:lineRule="auto"/>
      <w:jc w:val="left"/>
    </w:pPr>
    <w:rPr>
      <w:rFonts w:eastAsia="Times New Roman"/>
      <w:sz w:val="24"/>
      <w:szCs w:val="24"/>
      <w:lang w:val="en-US"/>
    </w:rPr>
  </w:style>
  <w:style w:type="paragraph" w:customStyle="1" w:styleId="References">
    <w:name w:val="References"/>
    <w:basedOn w:val="Normal"/>
    <w:rsid w:val="00914442"/>
    <w:pPr>
      <w:numPr>
        <w:numId w:val="7"/>
      </w:numPr>
      <w:autoSpaceDE w:val="0"/>
      <w:autoSpaceDN w:val="0"/>
      <w:snapToGrid w:val="0"/>
      <w:spacing w:before="0" w:after="60" w:line="240" w:lineRule="auto"/>
    </w:pPr>
    <w:rPr>
      <w:rFonts w:eastAsia="SimSun"/>
      <w:szCs w:val="16"/>
      <w:lang w:val="en-US"/>
    </w:rPr>
  </w:style>
  <w:style w:type="table" w:styleId="GridTable4-Accent5">
    <w:name w:val="Grid Table 4 Accent 5"/>
    <w:basedOn w:val="TableNormal"/>
    <w:uiPriority w:val="49"/>
    <w:rsid w:val="00D32A2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Style1">
    <w:name w:val="Style1"/>
    <w:basedOn w:val="Normal"/>
    <w:link w:val="Style1Char"/>
    <w:qFormat/>
    <w:rsid w:val="00F62F5E"/>
    <w:pPr>
      <w:spacing w:before="0" w:after="180"/>
      <w:ind w:firstLine="360"/>
    </w:pPr>
    <w:rPr>
      <w:rFonts w:cs="Batang"/>
    </w:rPr>
  </w:style>
  <w:style w:type="character" w:customStyle="1" w:styleId="Style1Char">
    <w:name w:val="Style1 Char"/>
    <w:link w:val="Style1"/>
    <w:rsid w:val="00F62F5E"/>
    <w:rPr>
      <w:rFonts w:eastAsia="Malgun Gothic" w:cs="Batang"/>
      <w:lang w:val="en-GB" w:eastAsia="en-US"/>
    </w:rPr>
  </w:style>
  <w:style w:type="character" w:styleId="Hyperlink">
    <w:name w:val="Hyperlink"/>
    <w:uiPriority w:val="99"/>
    <w:rsid w:val="001143DF"/>
    <w:rPr>
      <w:color w:val="0000FF"/>
      <w:u w:val="single"/>
    </w:rPr>
  </w:style>
  <w:style w:type="numbering" w:customStyle="1" w:styleId="StyleBulletedSymbolsymbolLeft025Hanging0">
    <w:name w:val="Style Bulleted Symbol (symbol) Left:  0.25&quot; Hanging:  0."/>
    <w:basedOn w:val="NoList"/>
    <w:rsid w:val="001143DF"/>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94390460">
      <w:bodyDiv w:val="1"/>
      <w:marLeft w:val="0"/>
      <w:marRight w:val="0"/>
      <w:marTop w:val="0"/>
      <w:marBottom w:val="0"/>
      <w:divBdr>
        <w:top w:val="none" w:sz="0" w:space="0" w:color="auto"/>
        <w:left w:val="none" w:sz="0" w:space="0" w:color="auto"/>
        <w:bottom w:val="none" w:sz="0" w:space="0" w:color="auto"/>
        <w:right w:val="none" w:sz="0" w:space="0" w:color="auto"/>
      </w:divBdr>
      <w:divsChild>
        <w:div w:id="1258978769">
          <w:marLeft w:val="446"/>
          <w:marRight w:val="0"/>
          <w:marTop w:val="0"/>
          <w:marBottom w:val="0"/>
          <w:divBdr>
            <w:top w:val="none" w:sz="0" w:space="0" w:color="auto"/>
            <w:left w:val="none" w:sz="0" w:space="0" w:color="auto"/>
            <w:bottom w:val="none" w:sz="0" w:space="0" w:color="auto"/>
            <w:right w:val="none" w:sz="0" w:space="0" w:color="auto"/>
          </w:divBdr>
        </w:div>
        <w:div w:id="873813004">
          <w:marLeft w:val="446"/>
          <w:marRight w:val="0"/>
          <w:marTop w:val="0"/>
          <w:marBottom w:val="0"/>
          <w:divBdr>
            <w:top w:val="none" w:sz="0" w:space="0" w:color="auto"/>
            <w:left w:val="none" w:sz="0" w:space="0" w:color="auto"/>
            <w:bottom w:val="none" w:sz="0" w:space="0" w:color="auto"/>
            <w:right w:val="none" w:sz="0" w:space="0" w:color="auto"/>
          </w:divBdr>
        </w:div>
        <w:div w:id="1573351291">
          <w:marLeft w:val="446"/>
          <w:marRight w:val="0"/>
          <w:marTop w:val="0"/>
          <w:marBottom w:val="0"/>
          <w:divBdr>
            <w:top w:val="none" w:sz="0" w:space="0" w:color="auto"/>
            <w:left w:val="none" w:sz="0" w:space="0" w:color="auto"/>
            <w:bottom w:val="none" w:sz="0" w:space="0" w:color="auto"/>
            <w:right w:val="none" w:sz="0" w:space="0" w:color="auto"/>
          </w:divBdr>
        </w:div>
        <w:div w:id="1546987837">
          <w:marLeft w:val="446"/>
          <w:marRight w:val="0"/>
          <w:marTop w:val="0"/>
          <w:marBottom w:val="0"/>
          <w:divBdr>
            <w:top w:val="none" w:sz="0" w:space="0" w:color="auto"/>
            <w:left w:val="none" w:sz="0" w:space="0" w:color="auto"/>
            <w:bottom w:val="none" w:sz="0" w:space="0" w:color="auto"/>
            <w:right w:val="none" w:sz="0" w:space="0" w:color="auto"/>
          </w:divBdr>
        </w:div>
      </w:divsChild>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7564486">
      <w:bodyDiv w:val="1"/>
      <w:marLeft w:val="0"/>
      <w:marRight w:val="0"/>
      <w:marTop w:val="0"/>
      <w:marBottom w:val="0"/>
      <w:divBdr>
        <w:top w:val="none" w:sz="0" w:space="0" w:color="auto"/>
        <w:left w:val="none" w:sz="0" w:space="0" w:color="auto"/>
        <w:bottom w:val="none" w:sz="0" w:space="0" w:color="auto"/>
        <w:right w:val="none" w:sz="0" w:space="0" w:color="auto"/>
      </w:divBdr>
    </w:div>
    <w:div w:id="699745169">
      <w:bodyDiv w:val="1"/>
      <w:marLeft w:val="0"/>
      <w:marRight w:val="0"/>
      <w:marTop w:val="0"/>
      <w:marBottom w:val="0"/>
      <w:divBdr>
        <w:top w:val="none" w:sz="0" w:space="0" w:color="auto"/>
        <w:left w:val="none" w:sz="0" w:space="0" w:color="auto"/>
        <w:bottom w:val="none" w:sz="0" w:space="0" w:color="auto"/>
        <w:right w:val="none" w:sz="0" w:space="0" w:color="auto"/>
      </w:divBdr>
    </w:div>
    <w:div w:id="702021775">
      <w:bodyDiv w:val="1"/>
      <w:marLeft w:val="0"/>
      <w:marRight w:val="0"/>
      <w:marTop w:val="0"/>
      <w:marBottom w:val="0"/>
      <w:divBdr>
        <w:top w:val="none" w:sz="0" w:space="0" w:color="auto"/>
        <w:left w:val="none" w:sz="0" w:space="0" w:color="auto"/>
        <w:bottom w:val="none" w:sz="0" w:space="0" w:color="auto"/>
        <w:right w:val="none" w:sz="0" w:space="0" w:color="auto"/>
      </w:divBdr>
      <w:divsChild>
        <w:div w:id="2025401662">
          <w:marLeft w:val="994"/>
          <w:marRight w:val="0"/>
          <w:marTop w:val="0"/>
          <w:marBottom w:val="0"/>
          <w:divBdr>
            <w:top w:val="none" w:sz="0" w:space="0" w:color="auto"/>
            <w:left w:val="none" w:sz="0" w:space="0" w:color="auto"/>
            <w:bottom w:val="none" w:sz="0" w:space="0" w:color="auto"/>
            <w:right w:val="none" w:sz="0" w:space="0" w:color="auto"/>
          </w:divBdr>
        </w:div>
        <w:div w:id="51463111">
          <w:marLeft w:val="994"/>
          <w:marRight w:val="0"/>
          <w:marTop w:val="0"/>
          <w:marBottom w:val="0"/>
          <w:divBdr>
            <w:top w:val="none" w:sz="0" w:space="0" w:color="auto"/>
            <w:left w:val="none" w:sz="0" w:space="0" w:color="auto"/>
            <w:bottom w:val="none" w:sz="0" w:space="0" w:color="auto"/>
            <w:right w:val="none" w:sz="0" w:space="0" w:color="auto"/>
          </w:divBdr>
        </w:div>
        <w:div w:id="732388469">
          <w:marLeft w:val="994"/>
          <w:marRight w:val="0"/>
          <w:marTop w:val="0"/>
          <w:marBottom w:val="0"/>
          <w:divBdr>
            <w:top w:val="none" w:sz="0" w:space="0" w:color="auto"/>
            <w:left w:val="none" w:sz="0" w:space="0" w:color="auto"/>
            <w:bottom w:val="none" w:sz="0" w:space="0" w:color="auto"/>
            <w:right w:val="none" w:sz="0" w:space="0" w:color="auto"/>
          </w:divBdr>
        </w:div>
      </w:divsChild>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52387924">
      <w:bodyDiv w:val="1"/>
      <w:marLeft w:val="0"/>
      <w:marRight w:val="0"/>
      <w:marTop w:val="0"/>
      <w:marBottom w:val="0"/>
      <w:divBdr>
        <w:top w:val="none" w:sz="0" w:space="0" w:color="auto"/>
        <w:left w:val="none" w:sz="0" w:space="0" w:color="auto"/>
        <w:bottom w:val="none" w:sz="0" w:space="0" w:color="auto"/>
        <w:right w:val="none" w:sz="0" w:space="0" w:color="auto"/>
      </w:divBdr>
      <w:divsChild>
        <w:div w:id="1810711279">
          <w:marLeft w:val="446"/>
          <w:marRight w:val="0"/>
          <w:marTop w:val="0"/>
          <w:marBottom w:val="0"/>
          <w:divBdr>
            <w:top w:val="none" w:sz="0" w:space="0" w:color="auto"/>
            <w:left w:val="none" w:sz="0" w:space="0" w:color="auto"/>
            <w:bottom w:val="none" w:sz="0" w:space="0" w:color="auto"/>
            <w:right w:val="none" w:sz="0" w:space="0" w:color="auto"/>
          </w:divBdr>
        </w:div>
        <w:div w:id="833952344">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02942171">
      <w:bodyDiv w:val="1"/>
      <w:marLeft w:val="0"/>
      <w:marRight w:val="0"/>
      <w:marTop w:val="0"/>
      <w:marBottom w:val="0"/>
      <w:divBdr>
        <w:top w:val="none" w:sz="0" w:space="0" w:color="auto"/>
        <w:left w:val="none" w:sz="0" w:space="0" w:color="auto"/>
        <w:bottom w:val="none" w:sz="0" w:space="0" w:color="auto"/>
        <w:right w:val="none" w:sz="0" w:space="0" w:color="auto"/>
      </w:divBdr>
    </w:div>
    <w:div w:id="1211577462">
      <w:bodyDiv w:val="1"/>
      <w:marLeft w:val="0"/>
      <w:marRight w:val="0"/>
      <w:marTop w:val="0"/>
      <w:marBottom w:val="0"/>
      <w:divBdr>
        <w:top w:val="none" w:sz="0" w:space="0" w:color="auto"/>
        <w:left w:val="none" w:sz="0" w:space="0" w:color="auto"/>
        <w:bottom w:val="none" w:sz="0" w:space="0" w:color="auto"/>
        <w:right w:val="none" w:sz="0" w:space="0" w:color="auto"/>
      </w:divBdr>
      <w:divsChild>
        <w:div w:id="382871403">
          <w:marLeft w:val="446"/>
          <w:marRight w:val="0"/>
          <w:marTop w:val="0"/>
          <w:marBottom w:val="0"/>
          <w:divBdr>
            <w:top w:val="none" w:sz="0" w:space="0" w:color="auto"/>
            <w:left w:val="none" w:sz="0" w:space="0" w:color="auto"/>
            <w:bottom w:val="none" w:sz="0" w:space="0" w:color="auto"/>
            <w:right w:val="none" w:sz="0" w:space="0" w:color="auto"/>
          </w:divBdr>
        </w:div>
        <w:div w:id="782771201">
          <w:marLeft w:val="446"/>
          <w:marRight w:val="0"/>
          <w:marTop w:val="0"/>
          <w:marBottom w:val="0"/>
          <w:divBdr>
            <w:top w:val="none" w:sz="0" w:space="0" w:color="auto"/>
            <w:left w:val="none" w:sz="0" w:space="0" w:color="auto"/>
            <w:bottom w:val="none" w:sz="0" w:space="0" w:color="auto"/>
            <w:right w:val="none" w:sz="0" w:space="0" w:color="auto"/>
          </w:divBdr>
        </w:div>
        <w:div w:id="593786258">
          <w:marLeft w:val="446"/>
          <w:marRight w:val="0"/>
          <w:marTop w:val="0"/>
          <w:marBottom w:val="0"/>
          <w:divBdr>
            <w:top w:val="none" w:sz="0" w:space="0" w:color="auto"/>
            <w:left w:val="none" w:sz="0" w:space="0" w:color="auto"/>
            <w:bottom w:val="none" w:sz="0" w:space="0" w:color="auto"/>
            <w:right w:val="none" w:sz="0" w:space="0" w:color="auto"/>
          </w:divBdr>
        </w:div>
        <w:div w:id="781463701">
          <w:marLeft w:val="446"/>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2064287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9704921">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sChild>
        <w:div w:id="1237282399">
          <w:marLeft w:val="274"/>
          <w:marRight w:val="0"/>
          <w:marTop w:val="0"/>
          <w:marBottom w:val="0"/>
          <w:divBdr>
            <w:top w:val="none" w:sz="0" w:space="0" w:color="auto"/>
            <w:left w:val="none" w:sz="0" w:space="0" w:color="auto"/>
            <w:bottom w:val="none" w:sz="0" w:space="0" w:color="auto"/>
            <w:right w:val="none" w:sz="0" w:space="0" w:color="auto"/>
          </w:divBdr>
        </w:div>
        <w:div w:id="1606572011">
          <w:marLeft w:val="274"/>
          <w:marRight w:val="0"/>
          <w:marTop w:val="0"/>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09720469">
      <w:bodyDiv w:val="1"/>
      <w:marLeft w:val="0"/>
      <w:marRight w:val="0"/>
      <w:marTop w:val="0"/>
      <w:marBottom w:val="0"/>
      <w:divBdr>
        <w:top w:val="none" w:sz="0" w:space="0" w:color="auto"/>
        <w:left w:val="none" w:sz="0" w:space="0" w:color="auto"/>
        <w:bottom w:val="none" w:sz="0" w:space="0" w:color="auto"/>
        <w:right w:val="none" w:sz="0" w:space="0" w:color="auto"/>
      </w:divBdr>
      <w:divsChild>
        <w:div w:id="866602629">
          <w:marLeft w:val="994"/>
          <w:marRight w:val="0"/>
          <w:marTop w:val="0"/>
          <w:marBottom w:val="0"/>
          <w:divBdr>
            <w:top w:val="none" w:sz="0" w:space="0" w:color="auto"/>
            <w:left w:val="none" w:sz="0" w:space="0" w:color="auto"/>
            <w:bottom w:val="none" w:sz="0" w:space="0" w:color="auto"/>
            <w:right w:val="none" w:sz="0" w:space="0" w:color="auto"/>
          </w:divBdr>
        </w:div>
        <w:div w:id="574626629">
          <w:marLeft w:val="994"/>
          <w:marRight w:val="0"/>
          <w:marTop w:val="0"/>
          <w:marBottom w:val="0"/>
          <w:divBdr>
            <w:top w:val="none" w:sz="0" w:space="0" w:color="auto"/>
            <w:left w:val="none" w:sz="0" w:space="0" w:color="auto"/>
            <w:bottom w:val="none" w:sz="0" w:space="0" w:color="auto"/>
            <w:right w:val="none" w:sz="0" w:space="0" w:color="auto"/>
          </w:divBdr>
        </w:div>
        <w:div w:id="973170935">
          <w:marLeft w:val="994"/>
          <w:marRight w:val="0"/>
          <w:marTop w:val="0"/>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cid:image002.png@01D4E44D.A916DE90" TargetMode="Externa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gi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cid:image001.png@01D4E44D.A916DE9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gif"/><Relationship Id="rId28" Type="http://schemas.openxmlformats.org/officeDocument/2006/relationships/image" Target="media/image11.e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png"/><Relationship Id="rId30"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86D1B-5365-445C-AC37-B39C63F75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2943</Words>
  <Characters>16778</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6</cp:revision>
  <cp:lastPrinted>2012-03-15T10:36:00Z</cp:lastPrinted>
  <dcterms:created xsi:type="dcterms:W3CDTF">2019-03-29T23:29:00Z</dcterms:created>
  <dcterms:modified xsi:type="dcterms:W3CDTF">2019-04-05T17:18:00Z</dcterms:modified>
</cp:coreProperties>
</file>